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52" w:right="-866"/>
        <w:jc w:val="both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臺北市立北投國民中學108學年度社會領域彈性課程_北投文化守護者教學計畫</w:t>
      </w:r>
    </w:p>
    <w:p w:rsidR="00000000" w:rsidDel="00000000" w:rsidP="00000000" w:rsidRDefault="00000000" w:rsidRPr="00000000" w14:paraId="00000002">
      <w:pPr>
        <w:ind w:left="-952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適用年級： 七 年 級(上、下學期對開)</w:t>
      </w:r>
    </w:p>
    <w:tbl>
      <w:tblPr>
        <w:tblStyle w:val="Table1"/>
        <w:tblW w:w="9267.0" w:type="dxa"/>
        <w:jc w:val="left"/>
        <w:tblInd w:w="-9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4"/>
        <w:gridCol w:w="7403"/>
        <w:tblGridChange w:id="0">
          <w:tblGrid>
            <w:gridCol w:w="1864"/>
            <w:gridCol w:w="7403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一、課程目標及學習內容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（一）課程目標</w:t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透過認識北投史地、人文與自然，並融入社區資源與地方人士的協同教學，在逐步深耕的走訪探查與訪談中，加深對社區的情感與認同。社會領域在九年一貫強調「生存」、「生計」、「生活」、「生命」四個層面的學習，十二年國教實施之後，希望學生能透過專題探究的方式，來觀察社區百工的「生計」，想像自己未來的「生活」，活出自己「生命」獨特的姿態，進而關懷弱者的「生存」。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BiauKai" w:cs="BiauKai" w:eastAsia="BiauKai" w:hAnsi="BiauKa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認識聯合國永續發展指標（SDGs）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目標8　促進包容且永續的經濟成長，達到全面且生產力的就業，讓每一個人都有一份好工作。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8.6 在西元 2020 年以前，大幅減少失業、失學或未接受訓練的年輕人。</w:t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（二）學習內容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1.社區古蹟及歷史-環境與人、人與人之間的關係。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2.專題探究方法(EX訪查、資料分析、統整歸納等學習的技巧)。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3.人與環境互動正確的態度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4.與人溝通協調、團隊合作的素養。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環J5了解聯合國推動永續發展的背景與趨勢。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輔Dc-IV-2團體溝通、互動與工作效能的提升。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輔Bb-IV-2學習資源探索與資訊整合運用。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二、課程設計及教學理念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（一）設計理念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認識北投史地、人文與自然並融入社區資源與地方人士的協同教學，在逐步深耕的走訪探查與訪談中，加深對社區的情感與認同，潛移默化的養成關懷社區的態度，進而衍生關懷世界的人文情懷。學生從課程中亦逐步熟悉專題探究歷程，為中學學習、終身學習做好準備。</w:t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（二）教學理念</w:t>
            </w:r>
          </w:p>
          <w:p w:rsidR="00000000" w:rsidDel="00000000" w:rsidP="00000000" w:rsidRDefault="00000000" w:rsidRPr="00000000" w14:paraId="00000015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希望學生在愉快的上課氣氛中，能培養主動閱讀、學習的習慣。透過學習方法與同儕合作的指導（預習、畫線、復習、筆記及分組），建立素養導向學習的成就與信心。</w:t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～新課綱引導下的師、生角色變遷～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4667250" cy="21590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15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</w:rPr>
              <w:drawing>
                <wp:inline distB="114300" distT="114300" distL="114300" distR="114300">
                  <wp:extent cx="4667250" cy="26289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262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三、教學方法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1"/>
              <w:ind w:firstLine="24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1、講述。</w:t>
            </w:r>
          </w:p>
          <w:p w:rsidR="00000000" w:rsidDel="00000000" w:rsidP="00000000" w:rsidRDefault="00000000" w:rsidRPr="00000000" w14:paraId="0000001B">
            <w:pPr>
              <w:widowControl w:val="1"/>
              <w:ind w:firstLine="24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2、討論。</w:t>
            </w:r>
          </w:p>
          <w:p w:rsidR="00000000" w:rsidDel="00000000" w:rsidP="00000000" w:rsidRDefault="00000000" w:rsidRPr="00000000" w14:paraId="0000001C">
            <w:pPr>
              <w:widowControl w:val="1"/>
              <w:ind w:firstLine="24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3、問答。</w:t>
            </w:r>
          </w:p>
          <w:p w:rsidR="00000000" w:rsidDel="00000000" w:rsidP="00000000" w:rsidRDefault="00000000" w:rsidRPr="00000000" w14:paraId="0000001D">
            <w:pPr>
              <w:widowControl w:val="1"/>
              <w:ind w:firstLine="24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4、分組合作學習。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四、教學要求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1、專心聽講。</w:t>
            </w:r>
          </w:p>
          <w:p w:rsidR="00000000" w:rsidDel="00000000" w:rsidP="00000000" w:rsidRDefault="00000000" w:rsidRPr="00000000" w14:paraId="00000020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2、筆記（含圖表）。</w:t>
            </w:r>
          </w:p>
          <w:p w:rsidR="00000000" w:rsidDel="00000000" w:rsidP="00000000" w:rsidRDefault="00000000" w:rsidRPr="00000000" w14:paraId="00000021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3、準時完成相關作業，學會時間管理、經營。</w:t>
            </w:r>
          </w:p>
          <w:p w:rsidR="00000000" w:rsidDel="00000000" w:rsidP="00000000" w:rsidRDefault="00000000" w:rsidRPr="00000000" w14:paraId="00000022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4、學習並應用專題探究方法解決問題。</w:t>
            </w:r>
          </w:p>
          <w:p w:rsidR="00000000" w:rsidDel="00000000" w:rsidP="00000000" w:rsidRDefault="00000000" w:rsidRPr="00000000" w14:paraId="00000023">
            <w:pPr>
              <w:ind w:firstLine="24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5、有疑問請舉手發言。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五、評量方式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1、各階段成果檢核。</w:t>
            </w:r>
          </w:p>
          <w:p w:rsidR="00000000" w:rsidDel="00000000" w:rsidP="00000000" w:rsidRDefault="00000000" w:rsidRPr="00000000" w14:paraId="00000026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2、問答。</w:t>
            </w:r>
          </w:p>
          <w:p w:rsidR="00000000" w:rsidDel="00000000" w:rsidP="00000000" w:rsidRDefault="00000000" w:rsidRPr="00000000" w14:paraId="00000027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3、作業及上課筆記。</w:t>
            </w:r>
          </w:p>
          <w:p w:rsidR="00000000" w:rsidDel="00000000" w:rsidP="00000000" w:rsidRDefault="00000000" w:rsidRPr="00000000" w14:paraId="00000028">
            <w:pPr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  4、分組報告。</w:t>
            </w:r>
          </w:p>
        </w:tc>
      </w:tr>
      <w:tr>
        <w:trPr>
          <w:trHeight w:val="15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六、家長配合事項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鼓勵孩子借閱相關圖書；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確認孩子準時完成作業及報告準備；</w:t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假日多帶孩子到各種社會教育機構拓展視野，進行延伸學習，例如歷史課本上提到的博物館或古蹟；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在生活中多給予孩子覺察問題、嘗試錯誤、回饋調適，以及組織知識的機會</w:t>
            </w:r>
          </w:p>
          <w:p w:rsidR="00000000" w:rsidDel="00000000" w:rsidP="00000000" w:rsidRDefault="00000000" w:rsidRPr="00000000" w14:paraId="0000002E">
            <w:pPr>
              <w:ind w:left="-952" w:right="-947" w:firstLine="55.99999999999994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～感謝您的用心配合～</w:t>
            </w:r>
          </w:p>
        </w:tc>
      </w:tr>
    </w:tbl>
    <w:p w:rsidR="00000000" w:rsidDel="00000000" w:rsidP="00000000" w:rsidRDefault="00000000" w:rsidRPr="00000000" w14:paraId="00000030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＊若家長不克參加學校日或事後想起任何問題，請填寫以下回條讓孩子帶來給我，我會樂意協助孩子解決相關問題。</w:t>
      </w:r>
    </w:p>
    <w:p w:rsidR="00000000" w:rsidDel="00000000" w:rsidP="00000000" w:rsidRDefault="00000000" w:rsidRPr="00000000" w14:paraId="0000004C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＝＝＝＝＝＝＝＝＝＝＝＝＝＝＝＝＝＝＝＝＝＝＝＝＝＝＝＝＝＝＝＝＝＝＝＝</w:t>
      </w:r>
    </w:p>
    <w:p w:rsidR="00000000" w:rsidDel="00000000" w:rsidP="00000000" w:rsidRDefault="00000000" w:rsidRPr="00000000" w14:paraId="0000004D">
      <w:pPr>
        <w:ind w:left="-952" w:right="-947" w:firstLine="55.99999999999994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莉芬老師您好：</w:t>
      </w:r>
    </w:p>
    <w:p w:rsidR="00000000" w:rsidDel="00000000" w:rsidP="00000000" w:rsidRDefault="00000000" w:rsidRPr="00000000" w14:paraId="0000004E">
      <w:pPr>
        <w:ind w:left="-952" w:right="-947" w:firstLine="55.99999999999994"/>
        <w:rPr>
          <w:rFonts w:ascii="BiauKai" w:cs="BiauKai" w:eastAsia="BiauKai" w:hAnsi="BiauKai"/>
          <w:sz w:val="32"/>
          <w:szCs w:val="32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　　</w:t>
      </w:r>
      <w:r w:rsidDel="00000000" w:rsidR="00000000" w:rsidRPr="00000000">
        <w:rPr>
          <w:rFonts w:ascii="BiauKai" w:cs="BiauKai" w:eastAsia="BiauKai" w:hAnsi="BiauKai"/>
          <w:sz w:val="32"/>
          <w:szCs w:val="32"/>
          <w:rtl w:val="0"/>
        </w:rPr>
        <w:t xml:space="preserve">我是＿＿年＿＿班學生＿＿＿＿＿＿＿的家長，孩子在＿＿＿＿＿＿＿＿＿＿＿＿＿＿＿＿＿＿＿＿＿＿＿＿＿＿＿＿＿＿＿＿＿＿＿＿＿＿＿＿＿＿方面需要需要老師與他（她）晤談／提供協助，非常感謝。　　　　　　　　　　　　　　　　　　　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478155</wp:posOffset>
            </wp:positionV>
            <wp:extent cx="561975" cy="419735"/>
            <wp:effectExtent b="0" l="0" r="0" t="0"/>
            <wp:wrapSquare wrapText="bothSides" distB="0" distT="0" distL="114300" distR="114300"/>
            <wp:docPr descr="Penguins" id="4" name="image1.jpg"/>
            <a:graphic>
              <a:graphicData uri="http://schemas.openxmlformats.org/drawingml/2006/picture">
                <pic:pic>
                  <pic:nvPicPr>
                    <pic:cNvPr descr="Penguins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19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pgSz w:h="16838" w:w="11906"/>
      <w:pgMar w:bottom="1134" w:top="1134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iauKai" w:cs="BiauKai" w:eastAsia="BiauKai" w:hAnsi="BiauKa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親、師、生攜手學習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7E7E"/>
    <w:pPr>
      <w:widowControl w:val="0"/>
    </w:pPr>
    <w:rPr>
      <w:kern w:val="2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B507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 w:customStyle="1">
    <w:name w:val="頁首 字元"/>
    <w:link w:val="a3"/>
    <w:rsid w:val="00B5075E"/>
    <w:rPr>
      <w:kern w:val="2"/>
    </w:rPr>
  </w:style>
  <w:style w:type="paragraph" w:styleId="a5">
    <w:name w:val="footer"/>
    <w:basedOn w:val="a"/>
    <w:link w:val="a6"/>
    <w:rsid w:val="00B507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尾 字元"/>
    <w:link w:val="a5"/>
    <w:rsid w:val="00B5075E"/>
    <w:rPr>
      <w:kern w:val="2"/>
    </w:rPr>
  </w:style>
  <w:style w:type="paragraph" w:styleId="a7">
    <w:name w:val="Balloon Text"/>
    <w:basedOn w:val="a"/>
    <w:link w:val="a8"/>
    <w:rsid w:val="001B5D4D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rsid w:val="001B5D4D"/>
    <w:rPr>
      <w:rFonts w:asciiTheme="majorHAnsi" w:cstheme="majorBidi" w:eastAsiaTheme="majorEastAsia" w:hAnsiTheme="majorHAnsi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R7+MmrUxzs52VQC85TLFC1HRg==">AMUW2mUKyoWrUgrFeOywnhaGBkMrR5LyTvMaWg30MsPA1urMAwoYUKDn3q7NBdL66Z4AGcvSsSIsKL07du5FWyTg0VAwDnmcig7jdnCYK4jFuIVW4oZJczQ5IET+7qzRdXhPxTrdfly3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2019-07-14T08:57:00Z</dcterms:created>
  <dc:creator>user</dc:creator>
</cp:coreProperties>
</file>