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95" w:rsidRPr="007E043C" w:rsidRDefault="00A82D95" w:rsidP="00A82D95">
      <w:pPr>
        <w:spacing w:line="340" w:lineRule="exact"/>
        <w:ind w:leftChars="-7" w:left="-17" w:firstLine="2"/>
        <w:jc w:val="center"/>
        <w:rPr>
          <w:rFonts w:ascii="標楷體" w:eastAsia="標楷體" w:hAnsi="標楷體"/>
          <w:sz w:val="28"/>
          <w:szCs w:val="28"/>
        </w:rPr>
      </w:pPr>
      <w:r w:rsidRPr="007E043C">
        <w:rPr>
          <w:rFonts w:ascii="標楷體" w:eastAsia="標楷體" w:hAnsi="標楷體"/>
          <w:sz w:val="28"/>
          <w:szCs w:val="28"/>
        </w:rPr>
        <w:t>臺北市10</w:t>
      </w:r>
      <w:r w:rsidRPr="007E043C">
        <w:rPr>
          <w:rFonts w:ascii="標楷體" w:eastAsia="標楷體" w:hAnsi="標楷體" w:hint="eastAsia"/>
          <w:sz w:val="28"/>
          <w:szCs w:val="28"/>
        </w:rPr>
        <w:t>8</w:t>
      </w:r>
      <w:r w:rsidRPr="007E043C">
        <w:rPr>
          <w:rFonts w:ascii="標楷體" w:eastAsia="標楷體" w:hAnsi="標楷體"/>
          <w:sz w:val="28"/>
          <w:szCs w:val="28"/>
        </w:rPr>
        <w:t>學年度</w:t>
      </w:r>
      <w:r w:rsidRPr="007E043C">
        <w:rPr>
          <w:rFonts w:ascii="標楷體" w:eastAsia="標楷體" w:hAnsi="標楷體" w:hint="eastAsia"/>
          <w:sz w:val="28"/>
          <w:szCs w:val="28"/>
        </w:rPr>
        <w:t>北投</w:t>
      </w:r>
      <w:r w:rsidRPr="007E043C">
        <w:rPr>
          <w:rFonts w:ascii="標楷體" w:eastAsia="標楷體" w:hAnsi="標楷體"/>
          <w:sz w:val="28"/>
          <w:szCs w:val="28"/>
        </w:rPr>
        <w:t>國民中學特殊教育（身心障礙類）課程學習節數分配表</w:t>
      </w:r>
    </w:p>
    <w:tbl>
      <w:tblPr>
        <w:tblStyle w:val="a3"/>
        <w:tblW w:w="8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1"/>
        <w:gridCol w:w="1370"/>
        <w:gridCol w:w="6371"/>
      </w:tblGrid>
      <w:tr w:rsidR="00A82D95" w:rsidRPr="000277CF" w:rsidTr="004C175D">
        <w:trPr>
          <w:trHeight w:val="340"/>
        </w:trPr>
        <w:tc>
          <w:tcPr>
            <w:tcW w:w="0" w:type="auto"/>
            <w:tcBorders>
              <w:bottom w:val="double" w:sz="4" w:space="0" w:color="auto"/>
            </w:tcBorders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開設課程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預估節數</w:t>
            </w:r>
          </w:p>
        </w:tc>
        <w:tc>
          <w:tcPr>
            <w:tcW w:w="6371" w:type="dxa"/>
            <w:tcBorders>
              <w:bottom w:val="double" w:sz="4" w:space="0" w:color="auto"/>
            </w:tcBorders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課程重點</w:t>
            </w:r>
          </w:p>
        </w:tc>
      </w:tr>
      <w:tr w:rsidR="00A82D95" w:rsidRPr="000277CF" w:rsidTr="004C175D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資源班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七年級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組各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6371" w:type="dxa"/>
            <w:tcBorders>
              <w:top w:val="double" w:sz="4" w:space="0" w:color="auto"/>
            </w:tcBorders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  <w:r w:rsidRPr="000277CF">
              <w:rPr>
                <w:rFonts w:ascii="標楷體" w:eastAsia="標楷體" w:hAnsi="標楷體"/>
                <w:sz w:val="24"/>
                <w:szCs w:val="24"/>
              </w:rPr>
              <w:t>A組：普通班課程簡化減量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，加強基本文學素養。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B組：普通班課程簡化減量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，加強國文的閱讀量。</w:t>
            </w:r>
          </w:p>
        </w:tc>
      </w:tr>
      <w:tr w:rsidR="00A82D95" w:rsidRPr="000277CF" w:rsidTr="004C175D">
        <w:trPr>
          <w:trHeight w:val="33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資源班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七年級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組各4節</w:t>
            </w:r>
          </w:p>
        </w:tc>
        <w:tc>
          <w:tcPr>
            <w:tcW w:w="6371" w:type="dxa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A組：普通班課程簡化減量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，加強基本句型的練習。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B組：普通班課程簡化減量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，強化英語單字、片語熟練。</w:t>
            </w:r>
          </w:p>
        </w:tc>
      </w:tr>
      <w:tr w:rsidR="00A82D95" w:rsidRPr="000277CF" w:rsidTr="004C175D">
        <w:trPr>
          <w:trHeight w:val="37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資源班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七年級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組各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6371" w:type="dxa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A組：普通班課程簡化減量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，加強未知數的運算。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B組：普通班課程簡化減量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，加強</w:t>
            </w:r>
            <w:proofErr w:type="gramStart"/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相同題</w:t>
            </w:r>
            <w:proofErr w:type="gramEnd"/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型的熟練度。</w:t>
            </w:r>
          </w:p>
        </w:tc>
      </w:tr>
      <w:tr w:rsidR="00A82D95" w:rsidRPr="000277CF" w:rsidTr="004C175D">
        <w:trPr>
          <w:trHeight w:val="36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資源班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八年級1組各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6371" w:type="dxa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A組：普通班課程簡化減量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，加強國文文學素養，提升作文書書寫能力。</w:t>
            </w:r>
          </w:p>
        </w:tc>
      </w:tr>
      <w:tr w:rsidR="00A82D95" w:rsidRPr="000277CF" w:rsidTr="004C175D">
        <w:trPr>
          <w:trHeight w:val="360"/>
        </w:trPr>
        <w:tc>
          <w:tcPr>
            <w:tcW w:w="0" w:type="auto"/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資源班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0" w:type="auto"/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八年級1組各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6371" w:type="dxa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A組：普通班課程簡化減量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，加強英語短句撰寫的練習。</w:t>
            </w:r>
          </w:p>
        </w:tc>
      </w:tr>
      <w:tr w:rsidR="00A82D95" w:rsidRPr="000277CF" w:rsidTr="004C175D">
        <w:tc>
          <w:tcPr>
            <w:tcW w:w="0" w:type="auto"/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資源班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0" w:type="auto"/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八年級1組各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6371" w:type="dxa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A組：普通班課程簡化減量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，注重基本題型的練習。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A82D95" w:rsidRPr="000277CF" w:rsidTr="004C175D">
        <w:trPr>
          <w:trHeight w:val="285"/>
        </w:trPr>
        <w:tc>
          <w:tcPr>
            <w:tcW w:w="0" w:type="auto"/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資源班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0" w:type="auto"/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九年級3組各6節</w:t>
            </w:r>
          </w:p>
        </w:tc>
        <w:tc>
          <w:tcPr>
            <w:tcW w:w="6371" w:type="dxa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A組：普通班課程簡化減量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，增加更多課外閱讀量。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B組：普通班課程簡化減量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，加強國文表文達能力訓練。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C組：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普通班課程分解替代，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>功能性課程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，為</w:t>
            </w:r>
            <w:proofErr w:type="gramStart"/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未來綜職科</w:t>
            </w:r>
            <w:proofErr w:type="gramEnd"/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考試進行準備，加強日常國文常用字搜尋能力。</w:t>
            </w:r>
          </w:p>
        </w:tc>
      </w:tr>
      <w:tr w:rsidR="00A82D95" w:rsidRPr="000277CF" w:rsidTr="004C175D">
        <w:trPr>
          <w:trHeight w:val="285"/>
        </w:trPr>
        <w:tc>
          <w:tcPr>
            <w:tcW w:w="0" w:type="auto"/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資源班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0" w:type="auto"/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九年級2組各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6371" w:type="dxa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A組：普通班課程簡化減量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，加強未來高中職階段的語言能力銜接。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B組：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普通班課程分解替代，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>功能性課程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，為</w:t>
            </w:r>
            <w:proofErr w:type="gramStart"/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未來綜職科</w:t>
            </w:r>
            <w:proofErr w:type="gramEnd"/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考試進行準備，加強生活日常英語及辨別能力。</w:t>
            </w:r>
          </w:p>
        </w:tc>
      </w:tr>
      <w:tr w:rsidR="00A82D95" w:rsidRPr="000277CF" w:rsidTr="004C175D">
        <w:trPr>
          <w:trHeight w:val="285"/>
        </w:trPr>
        <w:tc>
          <w:tcPr>
            <w:tcW w:w="0" w:type="auto"/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資源班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0" w:type="auto"/>
            <w:vAlign w:val="center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九年級3組各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6371" w:type="dxa"/>
          </w:tcPr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A組：普通班課程簡化減量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，加強國中階段數學能力統整。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B組：普通班課程簡化減量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，加強</w:t>
            </w:r>
            <w:proofErr w:type="gramStart"/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相同題</w:t>
            </w:r>
            <w:proofErr w:type="gramEnd"/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型的熟練度。</w:t>
            </w:r>
          </w:p>
          <w:p w:rsidR="00A82D95" w:rsidRPr="000277CF" w:rsidRDefault="00A82D95" w:rsidP="00301809">
            <w:pPr>
              <w:spacing w:line="340" w:lineRule="exact"/>
              <w:ind w:leftChars="-7" w:left="-17" w:firstLine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277CF">
              <w:rPr>
                <w:rFonts w:ascii="標楷體" w:eastAsia="標楷體" w:hAnsi="標楷體"/>
                <w:sz w:val="24"/>
                <w:szCs w:val="24"/>
              </w:rPr>
              <w:t>C組：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普通班課程分解替代，</w:t>
            </w:r>
            <w:r w:rsidRPr="000277CF">
              <w:rPr>
                <w:rFonts w:ascii="標楷體" w:eastAsia="標楷體" w:hAnsi="標楷體"/>
                <w:sz w:val="24"/>
                <w:szCs w:val="24"/>
              </w:rPr>
              <w:t>功能性課程</w:t>
            </w:r>
            <w:r w:rsidRPr="000277CF">
              <w:rPr>
                <w:rFonts w:ascii="標楷體" w:eastAsia="標楷體" w:hAnsi="標楷體" w:hint="eastAsia"/>
                <w:sz w:val="24"/>
                <w:szCs w:val="24"/>
              </w:rPr>
              <w:t>，為未來綜職科考試進行準備，加強基礎能力運算熟練度。</w:t>
            </w:r>
          </w:p>
        </w:tc>
      </w:tr>
    </w:tbl>
    <w:p w:rsidR="00A82D95" w:rsidRPr="00E92C10" w:rsidRDefault="00A82D95" w:rsidP="00A82D95">
      <w:pPr>
        <w:widowControl/>
        <w:spacing w:line="400" w:lineRule="exact"/>
        <w:rPr>
          <w:rFonts w:ascii="標楷體" w:eastAsia="標楷體" w:hAnsi="標楷體"/>
          <w:sz w:val="20"/>
          <w:szCs w:val="20"/>
        </w:rPr>
      </w:pPr>
      <w:r w:rsidRPr="00E92C10">
        <w:rPr>
          <w:rFonts w:ascii="標楷體" w:eastAsia="標楷體" w:hAnsi="標楷體" w:hint="eastAsia"/>
          <w:sz w:val="20"/>
          <w:szCs w:val="20"/>
        </w:rPr>
        <w:t>*表定為預估開課規劃，實際開課情形得</w:t>
      </w:r>
      <w:proofErr w:type="gramStart"/>
      <w:r w:rsidRPr="00E92C10">
        <w:rPr>
          <w:rFonts w:ascii="標楷體" w:eastAsia="標楷體" w:hAnsi="標楷體" w:hint="eastAsia"/>
          <w:sz w:val="20"/>
          <w:szCs w:val="20"/>
        </w:rPr>
        <w:t>俟</w:t>
      </w:r>
      <w:proofErr w:type="gramEnd"/>
      <w:r w:rsidRPr="00E92C10">
        <w:rPr>
          <w:rFonts w:ascii="標楷體" w:eastAsia="標楷體" w:hAnsi="標楷體" w:hint="eastAsia"/>
          <w:sz w:val="20"/>
          <w:szCs w:val="20"/>
        </w:rPr>
        <w:t>新生入學後依個別化教育計畫及特教推行委員會議決結果，統籌全校特教學生需求方確認之。</w:t>
      </w:r>
    </w:p>
    <w:p w:rsidR="006620CA" w:rsidRPr="004C175D" w:rsidRDefault="006620CA" w:rsidP="00A82D95">
      <w:pPr>
        <w:widowControl/>
        <w:rPr>
          <w:rFonts w:ascii="標楷體" w:eastAsia="標楷體" w:hAnsi="標楷體"/>
        </w:rPr>
      </w:pPr>
    </w:p>
    <w:sectPr w:rsidR="006620CA" w:rsidRPr="004C17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95"/>
    <w:rsid w:val="004C175D"/>
    <w:rsid w:val="0063549A"/>
    <w:rsid w:val="006620CA"/>
    <w:rsid w:val="00690588"/>
    <w:rsid w:val="009A6876"/>
    <w:rsid w:val="00A82D95"/>
    <w:rsid w:val="00F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F4F58-8E2D-422C-B1D1-629FCA07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9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2D9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純文字 字元"/>
    <w:aliases w:val="Plain Text Char1 字元"/>
    <w:basedOn w:val="a0"/>
    <w:link w:val="a5"/>
    <w:semiHidden/>
    <w:locked/>
    <w:rsid w:val="006620CA"/>
    <w:rPr>
      <w:rFonts w:ascii="細明體" w:eastAsia="細明體" w:hAnsi="Courier New" w:cs="Courier New"/>
    </w:rPr>
  </w:style>
  <w:style w:type="paragraph" w:styleId="a5">
    <w:name w:val="Plain Text"/>
    <w:aliases w:val="Plain Text Char1"/>
    <w:basedOn w:val="a"/>
    <w:link w:val="a4"/>
    <w:semiHidden/>
    <w:unhideWhenUsed/>
    <w:rsid w:val="006620CA"/>
    <w:rPr>
      <w:rFonts w:ascii="細明體" w:eastAsia="細明體" w:hAnsi="Courier New" w:cs="Courier New"/>
    </w:rPr>
  </w:style>
  <w:style w:type="character" w:customStyle="1" w:styleId="1">
    <w:name w:val="純文字 字元1"/>
    <w:basedOn w:val="a0"/>
    <w:uiPriority w:val="99"/>
    <w:semiHidden/>
    <w:rsid w:val="006620CA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2019-06-17T08:09:00Z</dcterms:created>
  <dcterms:modified xsi:type="dcterms:W3CDTF">2019-06-17T08:09:00Z</dcterms:modified>
</cp:coreProperties>
</file>