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AD105" w14:textId="2D987FA7" w:rsidR="009E67F1" w:rsidRPr="00875DF2" w:rsidRDefault="00CD21EE">
      <w:pPr>
        <w:widowControl w:val="0"/>
        <w:pBdr>
          <w:top w:val="nil"/>
          <w:left w:val="nil"/>
          <w:bottom w:val="nil"/>
          <w:right w:val="nil"/>
          <w:between w:val="nil"/>
        </w:pBdr>
        <w:spacing w:line="400" w:lineRule="auto"/>
        <w:rPr>
          <w:rFonts w:ascii="標楷體" w:eastAsia="標楷體" w:hAnsi="標楷體" w:cs="標楷體" w:hint="eastAsia"/>
          <w:color w:val="000000"/>
          <w:sz w:val="32"/>
          <w:szCs w:val="32"/>
        </w:rPr>
      </w:pPr>
      <w:r>
        <w:rPr>
          <w:rFonts w:ascii="標楷體" w:eastAsia="標楷體" w:hAnsi="標楷體" w:cs="標楷體" w:hint="eastAsia"/>
          <w:color w:val="000000"/>
          <w:sz w:val="32"/>
          <w:szCs w:val="32"/>
        </w:rPr>
        <w:t xml:space="preserve">            </w:t>
      </w:r>
      <w:r w:rsidR="003A0EED">
        <w:rPr>
          <w:rFonts w:ascii="標楷體" w:eastAsia="標楷體" w:hAnsi="標楷體" w:cs="標楷體"/>
          <w:color w:val="000000"/>
          <w:sz w:val="32"/>
          <w:szCs w:val="32"/>
        </w:rPr>
        <w:t>臺北市立</w:t>
      </w:r>
      <w:r w:rsidR="003A0EED">
        <w:rPr>
          <w:rFonts w:ascii="標楷體" w:eastAsia="標楷體" w:hAnsi="標楷體" w:cs="標楷體"/>
          <w:color w:val="FF0000"/>
          <w:sz w:val="32"/>
          <w:szCs w:val="32"/>
        </w:rPr>
        <w:t xml:space="preserve">  北投    </w:t>
      </w:r>
      <w:r w:rsidR="003A0EED">
        <w:rPr>
          <w:rFonts w:ascii="標楷體" w:eastAsia="標楷體" w:hAnsi="標楷體" w:cs="標楷體"/>
          <w:color w:val="000000"/>
          <w:sz w:val="32"/>
          <w:szCs w:val="32"/>
        </w:rPr>
        <w:t>國民中學</w:t>
      </w:r>
      <w:r w:rsidR="00875DF2">
        <w:rPr>
          <w:rFonts w:ascii="標楷體" w:eastAsia="標楷體" w:hAnsi="標楷體" w:cs="標楷體"/>
          <w:color w:val="FF0000"/>
          <w:sz w:val="32"/>
          <w:szCs w:val="32"/>
        </w:rPr>
        <w:t xml:space="preserve"> 1</w:t>
      </w:r>
      <w:r w:rsidR="00875DF2">
        <w:rPr>
          <w:rFonts w:ascii="標楷體" w:eastAsia="標楷體" w:hAnsi="標楷體" w:cs="標楷體" w:hint="eastAsia"/>
          <w:color w:val="FF0000"/>
          <w:sz w:val="32"/>
          <w:szCs w:val="32"/>
        </w:rPr>
        <w:t>10</w:t>
      </w:r>
      <w:r w:rsidR="003A0EED">
        <w:rPr>
          <w:rFonts w:ascii="標楷體" w:eastAsia="標楷體" w:hAnsi="標楷體" w:cs="標楷體"/>
          <w:color w:val="FF0000"/>
          <w:sz w:val="32"/>
          <w:szCs w:val="32"/>
        </w:rPr>
        <w:t xml:space="preserve">  </w:t>
      </w:r>
      <w:r w:rsidR="003A0EED">
        <w:rPr>
          <w:rFonts w:ascii="標楷體" w:eastAsia="標楷體" w:hAnsi="標楷體" w:cs="標楷體"/>
          <w:color w:val="000000"/>
          <w:sz w:val="32"/>
          <w:szCs w:val="32"/>
        </w:rPr>
        <w:t>學年度彈性學習課程計畫</w:t>
      </w:r>
      <w:bookmarkStart w:id="0" w:name="_GoBack"/>
      <w:bookmarkEnd w:id="0"/>
    </w:p>
    <w:tbl>
      <w:tblPr>
        <w:tblStyle w:val="a5"/>
        <w:tblW w:w="136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611"/>
        <w:gridCol w:w="196"/>
        <w:gridCol w:w="2443"/>
        <w:gridCol w:w="1063"/>
        <w:gridCol w:w="248"/>
        <w:gridCol w:w="1099"/>
        <w:gridCol w:w="1240"/>
        <w:gridCol w:w="461"/>
        <w:gridCol w:w="3131"/>
      </w:tblGrid>
      <w:tr w:rsidR="009E67F1" w14:paraId="73B28EAB" w14:textId="77777777" w:rsidTr="00CD21EE">
        <w:trPr>
          <w:trHeight w:val="56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9EDC" w14:textId="77777777"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課程名稱</w:t>
            </w:r>
          </w:p>
        </w:tc>
        <w:tc>
          <w:tcPr>
            <w:tcW w:w="556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6FA822EE" w14:textId="77777777" w:rsidR="009E67F1" w:rsidRDefault="00720EBB">
            <w:pPr>
              <w:widowControl w:val="0"/>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hint="eastAsia"/>
                <w:color w:val="000000"/>
              </w:rPr>
              <w:t>探索的歷程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050E977" w14:textId="77777777" w:rsidR="009E67F1" w:rsidRDefault="003A0EED">
            <w:pPr>
              <w:widowControl w:val="0"/>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w:t>
            </w:r>
          </w:p>
          <w:p w14:paraId="5B194E60" w14:textId="77777777" w:rsidR="009E67F1" w:rsidRDefault="003A0EED">
            <w:pPr>
              <w:widowControl w:val="0"/>
              <w:pBdr>
                <w:top w:val="nil"/>
                <w:left w:val="nil"/>
                <w:bottom w:val="nil"/>
                <w:right w:val="nil"/>
                <w:between w:val="nil"/>
              </w:pBdr>
              <w:spacing w:line="400" w:lineRule="auto"/>
              <w:jc w:val="center"/>
              <w:rPr>
                <w:color w:val="000000"/>
              </w:rPr>
            </w:pPr>
            <w:r>
              <w:rPr>
                <w:rFonts w:ascii="標楷體" w:eastAsia="標楷體" w:hAnsi="標楷體" w:cs="標楷體"/>
                <w:color w:val="000000"/>
              </w:rPr>
              <w:t>類別</w:t>
            </w:r>
          </w:p>
        </w:tc>
        <w:tc>
          <w:tcPr>
            <w:tcW w:w="483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74E09209" w14:textId="562A964D" w:rsidR="009E67F1" w:rsidRDefault="00CD21EE">
            <w:pPr>
              <w:widowControl w:val="0"/>
              <w:pBdr>
                <w:top w:val="nil"/>
                <w:left w:val="nil"/>
                <w:bottom w:val="nil"/>
                <w:right w:val="nil"/>
                <w:between w:val="nil"/>
              </w:pBdr>
              <w:spacing w:line="400" w:lineRule="auto"/>
              <w:jc w:val="both"/>
              <w:rPr>
                <w:color w:val="000000"/>
              </w:rPr>
            </w:pPr>
            <w:r>
              <w:rPr>
                <w:rFonts w:ascii="標楷體" w:eastAsia="標楷體" w:hAnsi="標楷體" w:cs="標楷體"/>
                <w:color w:val="000000"/>
              </w:rPr>
              <w:t>■</w:t>
            </w:r>
            <w:r w:rsidR="003A0EED">
              <w:rPr>
                <w:rFonts w:ascii="標楷體" w:eastAsia="標楷體" w:hAnsi="標楷體" w:cs="標楷體"/>
                <w:color w:val="000000"/>
              </w:rPr>
              <w:t>統整性主題/專題/議題探究課程</w:t>
            </w:r>
          </w:p>
          <w:p w14:paraId="664F6950" w14:textId="77777777" w:rsidR="009E67F1" w:rsidRDefault="003A0EED">
            <w:pPr>
              <w:widowControl w:val="0"/>
              <w:pBdr>
                <w:top w:val="nil"/>
                <w:left w:val="nil"/>
                <w:bottom w:val="nil"/>
                <w:right w:val="nil"/>
                <w:between w:val="nil"/>
              </w:pBdr>
              <w:spacing w:line="400" w:lineRule="auto"/>
              <w:jc w:val="both"/>
              <w:rPr>
                <w:color w:val="000000"/>
              </w:rPr>
            </w:pPr>
            <w:r>
              <w:rPr>
                <w:rFonts w:ascii="標楷體" w:eastAsia="標楷體" w:hAnsi="標楷體" w:cs="標楷體"/>
                <w:color w:val="000000"/>
              </w:rPr>
              <w:t>□社團活動與技藝課程</w:t>
            </w:r>
          </w:p>
          <w:p w14:paraId="0F88209F" w14:textId="77777777" w:rsidR="009E67F1" w:rsidRDefault="003A0EED">
            <w:pPr>
              <w:widowControl w:val="0"/>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□特殊需求領域課程</w:t>
            </w:r>
          </w:p>
          <w:p w14:paraId="74581F38" w14:textId="77777777" w:rsidR="009E67F1" w:rsidRDefault="003A0EED">
            <w:pPr>
              <w:widowControl w:val="0"/>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□其他類課程</w:t>
            </w:r>
          </w:p>
        </w:tc>
      </w:tr>
      <w:tr w:rsidR="009E67F1" w14:paraId="3F424453" w14:textId="77777777" w:rsidTr="00CD21EE">
        <w:trPr>
          <w:trHeight w:val="56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418228B" w14:textId="77777777" w:rsidR="009E67F1" w:rsidRDefault="003A0EE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實施年級</w:t>
            </w:r>
          </w:p>
        </w:tc>
        <w:tc>
          <w:tcPr>
            <w:tcW w:w="5561" w:type="dxa"/>
            <w:gridSpan w:val="5"/>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4CF2020A" w14:textId="77777777" w:rsidR="009E67F1" w:rsidRDefault="003A0EED">
            <w:pPr>
              <w:widowControl w:val="0"/>
              <w:pBdr>
                <w:top w:val="nil"/>
                <w:left w:val="nil"/>
                <w:bottom w:val="nil"/>
                <w:right w:val="nil"/>
                <w:between w:val="nil"/>
              </w:pBdr>
              <w:spacing w:line="400" w:lineRule="auto"/>
              <w:jc w:val="both"/>
              <w:rPr>
                <w:color w:val="000000"/>
              </w:rPr>
            </w:pPr>
            <w:r>
              <w:rPr>
                <w:rFonts w:ascii="標楷體" w:eastAsia="標楷體" w:hAnsi="標楷體" w:cs="標楷體"/>
                <w:color w:val="000000"/>
              </w:rPr>
              <w:t>□ 7年級 ■8年級 □ 9年級</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27C6" w14:textId="77777777" w:rsidR="009E67F1" w:rsidRDefault="003A0EED">
            <w:pPr>
              <w:widowControl w:val="0"/>
              <w:pBdr>
                <w:top w:val="nil"/>
                <w:left w:val="nil"/>
                <w:bottom w:val="nil"/>
                <w:right w:val="nil"/>
                <w:between w:val="nil"/>
              </w:pBdr>
              <w:spacing w:line="400" w:lineRule="auto"/>
              <w:jc w:val="center"/>
              <w:rPr>
                <w:color w:val="000000"/>
              </w:rPr>
            </w:pPr>
            <w:r>
              <w:rPr>
                <w:rFonts w:ascii="標楷體" w:eastAsia="標楷體" w:hAnsi="標楷體" w:cs="標楷體"/>
                <w:color w:val="000000"/>
              </w:rPr>
              <w:t>節數</w:t>
            </w:r>
          </w:p>
        </w:tc>
        <w:tc>
          <w:tcPr>
            <w:tcW w:w="483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2713D795" w14:textId="77777777" w:rsidR="009E67F1" w:rsidRDefault="003A0EED">
            <w:pPr>
              <w:widowControl w:val="0"/>
              <w:pBdr>
                <w:top w:val="nil"/>
                <w:left w:val="nil"/>
                <w:bottom w:val="nil"/>
                <w:right w:val="nil"/>
                <w:between w:val="nil"/>
              </w:pBdr>
              <w:spacing w:line="400" w:lineRule="auto"/>
              <w:jc w:val="both"/>
              <w:rPr>
                <w:color w:val="000000"/>
              </w:rPr>
            </w:pPr>
            <w:r>
              <w:rPr>
                <w:rFonts w:ascii="標楷體" w:eastAsia="標楷體" w:hAnsi="標楷體" w:cs="標楷體"/>
                <w:color w:val="000000"/>
              </w:rPr>
              <w:t>每週 1 節</w:t>
            </w:r>
            <w:r>
              <w:rPr>
                <w:rFonts w:ascii="標楷體" w:eastAsia="標楷體" w:hAnsi="標楷體" w:cs="標楷體"/>
                <w:color w:val="FF0000"/>
              </w:rPr>
              <w:t xml:space="preserve"> </w:t>
            </w:r>
            <w:r>
              <w:rPr>
                <w:rFonts w:ascii="標楷體" w:eastAsia="標楷體" w:hAnsi="標楷體" w:cs="標楷體"/>
                <w:color w:val="FF0000"/>
                <w:u w:val="single"/>
              </w:rPr>
              <w:t>第 1/2 學期</w:t>
            </w:r>
            <w:r>
              <w:rPr>
                <w:rFonts w:ascii="標楷體" w:eastAsia="標楷體" w:hAnsi="標楷體" w:cs="標楷體"/>
                <w:color w:val="000000"/>
              </w:rPr>
              <w:t xml:space="preserve"> 共 40   節</w:t>
            </w:r>
          </w:p>
        </w:tc>
      </w:tr>
      <w:tr w:rsidR="009E67F1" w14:paraId="5366FBF2" w14:textId="77777777" w:rsidTr="00CD21EE">
        <w:trPr>
          <w:trHeight w:val="56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EBC8" w14:textId="1346C17B" w:rsidR="009E67F1" w:rsidRDefault="003A0EE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設計理念</w:t>
            </w:r>
          </w:p>
        </w:tc>
        <w:tc>
          <w:tcPr>
            <w:tcW w:w="1149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00654CEC" w14:textId="77777777" w:rsidR="009E67F1" w:rsidRDefault="003A0EED">
            <w:pPr>
              <w:widowControl w:val="0"/>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利用科學相關的歷史發展脈絡來提升學生閱讀自然相關書本的閱讀理解能力。</w:t>
            </w:r>
          </w:p>
          <w:p w14:paraId="04B94A60" w14:textId="49EE555B" w:rsidR="00F57507" w:rsidRPr="00F57507" w:rsidRDefault="00F57507">
            <w:pPr>
              <w:widowControl w:val="0"/>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hint="eastAsia"/>
                <w:color w:val="000000"/>
              </w:rPr>
              <w:t>透過北投溫泉所含的化學物質來了解化學知識。</w:t>
            </w:r>
          </w:p>
        </w:tc>
      </w:tr>
      <w:tr w:rsidR="009E67F1" w14:paraId="103D2924" w14:textId="77777777" w:rsidTr="00CD21EE">
        <w:trPr>
          <w:trHeight w:val="141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6029" w14:textId="77777777"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核心素養</w:t>
            </w:r>
          </w:p>
          <w:p w14:paraId="1161D84B" w14:textId="77777777"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具體內涵</w:t>
            </w:r>
          </w:p>
        </w:tc>
        <w:tc>
          <w:tcPr>
            <w:tcW w:w="11492" w:type="dxa"/>
            <w:gridSpan w:val="9"/>
            <w:tcBorders>
              <w:top w:val="single" w:sz="4" w:space="0" w:color="000000"/>
              <w:left w:val="single" w:sz="4" w:space="0" w:color="000000"/>
              <w:bottom w:val="single" w:sz="4" w:space="0" w:color="000000"/>
              <w:right w:val="single" w:sz="4" w:space="0" w:color="000000"/>
            </w:tcBorders>
            <w:shd w:val="clear" w:color="auto" w:fill="auto"/>
            <w:tcMar>
              <w:left w:w="52" w:type="dxa"/>
              <w:right w:w="0" w:type="dxa"/>
            </w:tcMar>
          </w:tcPr>
          <w:p w14:paraId="71B36F17" w14:textId="77777777" w:rsidR="00EF1488" w:rsidRDefault="00EF1488" w:rsidP="00EF1488">
            <w:pPr>
              <w:pStyle w:val="Web"/>
              <w:spacing w:before="0" w:beforeAutospacing="0" w:after="0" w:afterAutospacing="0"/>
              <w:jc w:val="both"/>
            </w:pPr>
            <w:r>
              <w:rPr>
                <w:color w:val="000000"/>
              </w:rPr>
              <w:t>自-J-A1 能應用科學知識、方法與態度於日常生活當中。</w:t>
            </w:r>
          </w:p>
          <w:p w14:paraId="0BB9A7E4" w14:textId="77777777" w:rsidR="00EF1488" w:rsidRDefault="00EF1488" w:rsidP="00EF1488">
            <w:pPr>
              <w:pStyle w:val="Web"/>
              <w:spacing w:before="0" w:beforeAutospacing="0" w:after="0" w:afterAutospacing="0"/>
              <w:jc w:val="both"/>
            </w:pPr>
            <w:r>
              <w:rPr>
                <w:color w:val="000000"/>
              </w:rPr>
              <w:t>自-J-C2 透過合作學習發展與同儕溝通、共同餐與、共同執行及共同發掘科學相關知識的能力。</w:t>
            </w:r>
          </w:p>
          <w:p w14:paraId="6C6A83E8" w14:textId="77777777" w:rsidR="00EF1488" w:rsidRDefault="00EF1488" w:rsidP="00EF1488">
            <w:pPr>
              <w:pStyle w:val="Web"/>
              <w:spacing w:before="0" w:beforeAutospacing="0" w:after="0" w:afterAutospacing="0"/>
              <w:jc w:val="both"/>
            </w:pPr>
            <w:r>
              <w:rPr>
                <w:color w:val="000000"/>
              </w:rPr>
              <w:t>科-J-C2 運用科技工具進行溝通協調及團隊合作，以完成科技專題活動。</w:t>
            </w:r>
          </w:p>
          <w:p w14:paraId="4D535052" w14:textId="5E0AA956" w:rsidR="009E67F1" w:rsidRPr="00EF1488" w:rsidRDefault="000F7CB6">
            <w:pPr>
              <w:widowControl w:val="0"/>
              <w:pBdr>
                <w:top w:val="nil"/>
                <w:left w:val="nil"/>
                <w:bottom w:val="nil"/>
                <w:right w:val="nil"/>
                <w:between w:val="nil"/>
              </w:pBdr>
              <w:jc w:val="both"/>
              <w:rPr>
                <w:rFonts w:ascii="標楷體" w:eastAsia="標楷體" w:hAnsi="標楷體" w:cs="標楷體"/>
                <w:color w:val="000000"/>
                <w:sz w:val="20"/>
                <w:szCs w:val="20"/>
              </w:rPr>
            </w:pPr>
            <w:r>
              <w:t>社</w:t>
            </w:r>
            <w:r>
              <w:t xml:space="preserve">-J-B2 </w:t>
            </w:r>
            <w:r>
              <w:t>理解不同時空的科技與媒體發展和應用，增進媒體識讀能力，並思辨其在生活中可能帶來的衝突與影響。</w:t>
            </w:r>
          </w:p>
        </w:tc>
      </w:tr>
      <w:tr w:rsidR="009E67F1" w14:paraId="1ED18761" w14:textId="77777777" w:rsidTr="00CD21EE">
        <w:trPr>
          <w:trHeight w:val="1098"/>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15600B45" w14:textId="77777777" w:rsidR="009E67F1" w:rsidRDefault="003A0EE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學習重點</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209D0A98" w14:textId="77777777"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學習</w:t>
            </w:r>
          </w:p>
          <w:p w14:paraId="43AC295C" w14:textId="77777777" w:rsidR="009E67F1" w:rsidRDefault="003A0EE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表現</w:t>
            </w:r>
          </w:p>
        </w:tc>
        <w:tc>
          <w:tcPr>
            <w:tcW w:w="9685" w:type="dxa"/>
            <w:gridSpan w:val="7"/>
            <w:tcBorders>
              <w:top w:val="single" w:sz="4" w:space="0" w:color="000000"/>
              <w:left w:val="single" w:sz="4" w:space="0" w:color="000000"/>
              <w:bottom w:val="single" w:sz="4" w:space="0" w:color="000000"/>
              <w:right w:val="single" w:sz="4" w:space="0" w:color="000000"/>
            </w:tcBorders>
            <w:shd w:val="clear" w:color="auto" w:fill="auto"/>
          </w:tcPr>
          <w:p w14:paraId="3EBB747B" w14:textId="77777777" w:rsidR="00EF1488" w:rsidRPr="00EF1488" w:rsidRDefault="00EF1488" w:rsidP="00EF1488">
            <w:pPr>
              <w:widowControl w:val="0"/>
              <w:pBdr>
                <w:top w:val="nil"/>
                <w:left w:val="nil"/>
                <w:bottom w:val="nil"/>
                <w:right w:val="nil"/>
                <w:between w:val="nil"/>
              </w:pBdr>
              <w:spacing w:line="400" w:lineRule="auto"/>
              <w:jc w:val="both"/>
              <w:rPr>
                <w:color w:val="000000"/>
              </w:rPr>
            </w:pPr>
            <w:r w:rsidRPr="00EF1488">
              <w:rPr>
                <w:color w:val="000000"/>
              </w:rPr>
              <w:t>pe-</w:t>
            </w:r>
            <w:r w:rsidRPr="00EF1488">
              <w:rPr>
                <w:rFonts w:ascii="微軟正黑體" w:eastAsia="微軟正黑體" w:hAnsi="微軟正黑體" w:cs="微軟正黑體" w:hint="eastAsia"/>
                <w:color w:val="000000"/>
              </w:rPr>
              <w:t>Ⅳ</w:t>
            </w:r>
            <w:r w:rsidRPr="00EF1488">
              <w:rPr>
                <w:color w:val="000000"/>
              </w:rPr>
              <w:t xml:space="preserve">-2 </w:t>
            </w:r>
            <w:r w:rsidRPr="00EF1488">
              <w:rPr>
                <w:color w:val="000000"/>
              </w:rPr>
              <w:t>能正確安全操作適合學習階段的物品、器材儀器、科技設備與資源。能進行客觀的質性觀測或數值量測並詳實記錄。</w:t>
            </w:r>
          </w:p>
          <w:p w14:paraId="38706628" w14:textId="77777777" w:rsidR="00EF1488" w:rsidRPr="00EF1488" w:rsidRDefault="00EF1488" w:rsidP="00EF1488">
            <w:pPr>
              <w:widowControl w:val="0"/>
              <w:pBdr>
                <w:top w:val="nil"/>
                <w:left w:val="nil"/>
                <w:bottom w:val="nil"/>
                <w:right w:val="nil"/>
                <w:between w:val="nil"/>
              </w:pBdr>
              <w:spacing w:line="400" w:lineRule="auto"/>
              <w:jc w:val="both"/>
              <w:rPr>
                <w:color w:val="000000"/>
              </w:rPr>
            </w:pPr>
            <w:r w:rsidRPr="00EF1488">
              <w:rPr>
                <w:color w:val="000000"/>
              </w:rPr>
              <w:t>ai-</w:t>
            </w:r>
            <w:r w:rsidRPr="00EF1488">
              <w:rPr>
                <w:rFonts w:ascii="微軟正黑體" w:eastAsia="微軟正黑體" w:hAnsi="微軟正黑體" w:cs="微軟正黑體" w:hint="eastAsia"/>
                <w:color w:val="000000"/>
              </w:rPr>
              <w:t>Ⅳ</w:t>
            </w:r>
            <w:r w:rsidRPr="00EF1488">
              <w:rPr>
                <w:color w:val="000000"/>
              </w:rPr>
              <w:t xml:space="preserve">-1 </w:t>
            </w:r>
            <w:r w:rsidRPr="00EF1488">
              <w:rPr>
                <w:color w:val="000000"/>
              </w:rPr>
              <w:t>動手實作解決問題或</w:t>
            </w:r>
            <w:r w:rsidRPr="00EF1488">
              <w:rPr>
                <w:color w:val="000000"/>
              </w:rPr>
              <w:t xml:space="preserve"> </w:t>
            </w:r>
            <w:r w:rsidRPr="00EF1488">
              <w:rPr>
                <w:color w:val="000000"/>
              </w:rPr>
              <w:t>驗證自己想法，而獲得成就感。</w:t>
            </w:r>
          </w:p>
          <w:p w14:paraId="4B0BCD58" w14:textId="77777777" w:rsidR="009E67F1" w:rsidRDefault="000F7CB6" w:rsidP="00EF1488">
            <w:pPr>
              <w:widowControl w:val="0"/>
              <w:pBdr>
                <w:top w:val="nil"/>
                <w:left w:val="nil"/>
                <w:bottom w:val="nil"/>
                <w:right w:val="nil"/>
                <w:between w:val="nil"/>
              </w:pBdr>
              <w:spacing w:line="400" w:lineRule="auto"/>
              <w:jc w:val="both"/>
              <w:rPr>
                <w:color w:val="000000"/>
              </w:rPr>
            </w:pPr>
            <w:r>
              <w:t>歷</w:t>
            </w:r>
            <w:r>
              <w:t xml:space="preserve"> 1c-</w:t>
            </w:r>
            <w:r>
              <w:rPr>
                <w:rFonts w:ascii="微軟正黑體" w:eastAsia="微軟正黑體" w:hAnsi="微軟正黑體" w:cs="微軟正黑體" w:hint="eastAsia"/>
              </w:rPr>
              <w:t>Ⅴ</w:t>
            </w:r>
            <w:r>
              <w:t xml:space="preserve">-2 </w:t>
            </w:r>
            <w:r>
              <w:t>綜合歷史知識與史料證據，提出個人的分析與詮釋。批判評析各種歷史議題，並</w:t>
            </w:r>
            <w:r>
              <w:lastRenderedPageBreak/>
              <w:t>提出處理問題的方法。</w:t>
            </w:r>
          </w:p>
        </w:tc>
      </w:tr>
      <w:tr w:rsidR="009E67F1" w14:paraId="79B9FDD8" w14:textId="77777777" w:rsidTr="00CD21EE">
        <w:trPr>
          <w:trHeight w:val="1018"/>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74368FB" w14:textId="77777777" w:rsidR="009E67F1" w:rsidRDefault="009E67F1">
            <w:pPr>
              <w:widowControl w:val="0"/>
              <w:pBdr>
                <w:top w:val="nil"/>
                <w:left w:val="nil"/>
                <w:bottom w:val="nil"/>
                <w:right w:val="nil"/>
                <w:between w:val="nil"/>
              </w:pBdr>
              <w:spacing w:line="276" w:lineRule="auto"/>
              <w:rPr>
                <w:color w:val="000000"/>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201F4FBC" w14:textId="77777777"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學習</w:t>
            </w:r>
          </w:p>
          <w:p w14:paraId="6C429E02" w14:textId="77777777" w:rsidR="009E67F1" w:rsidRDefault="003A0EE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內容</w:t>
            </w:r>
          </w:p>
        </w:tc>
        <w:tc>
          <w:tcPr>
            <w:tcW w:w="9685" w:type="dxa"/>
            <w:gridSpan w:val="7"/>
            <w:tcBorders>
              <w:top w:val="single" w:sz="4" w:space="0" w:color="000000"/>
              <w:left w:val="single" w:sz="4" w:space="0" w:color="000000"/>
              <w:bottom w:val="single" w:sz="4" w:space="0" w:color="000000"/>
              <w:right w:val="single" w:sz="4" w:space="0" w:color="000000"/>
            </w:tcBorders>
            <w:shd w:val="clear" w:color="auto" w:fill="auto"/>
          </w:tcPr>
          <w:p w14:paraId="52B4B434" w14:textId="2E6AF481" w:rsidR="009E67F1" w:rsidRDefault="003A0EED">
            <w:pPr>
              <w:widowControl w:val="0"/>
              <w:numPr>
                <w:ilvl w:val="0"/>
                <w:numId w:val="1"/>
              </w:numPr>
              <w:pBdr>
                <w:top w:val="nil"/>
                <w:left w:val="nil"/>
                <w:bottom w:val="nil"/>
                <w:right w:val="nil"/>
                <w:between w:val="nil"/>
              </w:pBdr>
              <w:spacing w:line="400" w:lineRule="auto"/>
              <w:jc w:val="both"/>
              <w:rPr>
                <w:rFonts w:ascii="新細明體" w:eastAsia="新細明體" w:hAnsi="新細明體" w:cs="新細明體"/>
                <w:color w:val="000000"/>
                <w:sz w:val="28"/>
                <w:szCs w:val="28"/>
              </w:rPr>
            </w:pPr>
            <w:r>
              <w:rPr>
                <w:rFonts w:ascii="新細明體" w:eastAsia="新細明體" w:hAnsi="新細明體" w:cs="新細明體"/>
                <w:color w:val="000000"/>
                <w:sz w:val="28"/>
                <w:szCs w:val="28"/>
              </w:rPr>
              <w:t>光學的前生今世：利用短影片導覽並設計相關的學習單，佐以真實光學儀器操作加上相關的讀本或書面資料或上網搜尋相關資料，同時搭配異質性分組討論後，上網分組討論和分享，來理解</w:t>
            </w:r>
            <w:r w:rsidR="00CD21EE">
              <w:rPr>
                <w:rFonts w:ascii="新細明體" w:eastAsia="新細明體" w:hAnsi="新細明體" w:cs="新細明體" w:hint="eastAsia"/>
                <w:color w:val="000000"/>
                <w:sz w:val="28"/>
                <w:szCs w:val="28"/>
              </w:rPr>
              <w:t>化學</w:t>
            </w:r>
            <w:r>
              <w:rPr>
                <w:rFonts w:ascii="新細明體" w:eastAsia="新細明體" w:hAnsi="新細明體" w:cs="新細明體"/>
                <w:color w:val="000000"/>
                <w:sz w:val="28"/>
                <w:szCs w:val="28"/>
              </w:rPr>
              <w:t>史的演進。</w:t>
            </w:r>
          </w:p>
          <w:p w14:paraId="797203EE" w14:textId="5C4A2643" w:rsidR="009E67F1" w:rsidRDefault="003A0EED">
            <w:pPr>
              <w:widowControl w:val="0"/>
              <w:numPr>
                <w:ilvl w:val="0"/>
                <w:numId w:val="1"/>
              </w:numPr>
              <w:pBdr>
                <w:top w:val="nil"/>
                <w:left w:val="nil"/>
                <w:bottom w:val="nil"/>
                <w:right w:val="nil"/>
                <w:between w:val="nil"/>
              </w:pBdr>
              <w:spacing w:line="400" w:lineRule="auto"/>
              <w:jc w:val="both"/>
              <w:rPr>
                <w:rFonts w:ascii="新細明體" w:eastAsia="新細明體" w:hAnsi="新細明體" w:cs="新細明體"/>
                <w:color w:val="000000"/>
                <w:sz w:val="28"/>
                <w:szCs w:val="28"/>
              </w:rPr>
            </w:pPr>
            <w:r>
              <w:rPr>
                <w:rFonts w:ascii="新細明體" w:eastAsia="新細明體" w:hAnsi="新細明體" w:cs="新細明體"/>
                <w:color w:val="000000"/>
                <w:sz w:val="28"/>
                <w:szCs w:val="28"/>
              </w:rPr>
              <w:t>點石成金可成真嗎？：利用短影片導覽，並收集煉金術的傳說和資料，佐以基督教在歷史上的重要戰爭時間點，來讓學生理解煉金術的發展背景及煉金術知識傳播路線及對中國科學的影響和後來化學科學的差異，藉此讓他們更深入理解科學發展過程中，著重的邏輯、證據、因果關係等</w:t>
            </w:r>
            <w:r w:rsidR="00CD21EE">
              <w:rPr>
                <w:rFonts w:ascii="新細明體" w:eastAsia="新細明體" w:hAnsi="新細明體" w:cs="新細明體" w:hint="eastAsia"/>
                <w:color w:val="000000"/>
                <w:sz w:val="28"/>
                <w:szCs w:val="28"/>
              </w:rPr>
              <w:t>。</w:t>
            </w:r>
          </w:p>
          <w:p w14:paraId="1CE926DA" w14:textId="77777777" w:rsidR="009E67F1" w:rsidRDefault="00F57507" w:rsidP="00F57507">
            <w:pPr>
              <w:widowControl w:val="0"/>
              <w:pBdr>
                <w:top w:val="nil"/>
                <w:left w:val="nil"/>
                <w:bottom w:val="nil"/>
                <w:right w:val="nil"/>
                <w:between w:val="nil"/>
              </w:pBdr>
              <w:spacing w:line="400" w:lineRule="auto"/>
              <w:jc w:val="both"/>
              <w:rPr>
                <w:rFonts w:eastAsia="文鼎古印體"/>
                <w:color w:val="000000"/>
                <w:sz w:val="28"/>
                <w:szCs w:val="28"/>
              </w:rPr>
            </w:pPr>
            <w:r>
              <w:rPr>
                <w:rFonts w:ascii="文鼎古印體" w:eastAsia="文鼎古印體" w:hAnsi="文鼎古印體" w:cs="文鼎古印體" w:hint="eastAsia"/>
                <w:color w:val="000000"/>
                <w:sz w:val="28"/>
                <w:szCs w:val="28"/>
              </w:rPr>
              <w:t>3.(上學期)</w:t>
            </w:r>
            <w:r>
              <w:rPr>
                <w:rFonts w:eastAsia="文鼎古印體" w:hint="eastAsia"/>
                <w:color w:val="000000"/>
                <w:sz w:val="28"/>
                <w:szCs w:val="28"/>
              </w:rPr>
              <w:t xml:space="preserve"> </w:t>
            </w:r>
            <w:r>
              <w:rPr>
                <w:rFonts w:eastAsia="文鼎古印體" w:hint="eastAsia"/>
                <w:color w:val="000000"/>
                <w:sz w:val="28"/>
                <w:szCs w:val="28"/>
              </w:rPr>
              <w:t>影子形成的原因。光的顏色。光學儀器。</w:t>
            </w:r>
          </w:p>
          <w:p w14:paraId="260DC7E2" w14:textId="70482524" w:rsidR="00F57507" w:rsidRDefault="00F57507" w:rsidP="0010151A">
            <w:pPr>
              <w:widowControl w:val="0"/>
              <w:pBdr>
                <w:top w:val="nil"/>
                <w:left w:val="nil"/>
                <w:bottom w:val="nil"/>
                <w:right w:val="nil"/>
                <w:between w:val="nil"/>
              </w:pBdr>
              <w:spacing w:line="400" w:lineRule="auto"/>
              <w:jc w:val="both"/>
              <w:rPr>
                <w:rFonts w:ascii="文鼎古印體" w:eastAsia="文鼎古印體" w:hAnsi="文鼎古印體" w:cs="文鼎古印體"/>
                <w:color w:val="000000"/>
                <w:sz w:val="28"/>
                <w:szCs w:val="28"/>
              </w:rPr>
            </w:pPr>
            <w:r>
              <w:rPr>
                <w:rFonts w:eastAsia="文鼎古印體" w:hint="eastAsia"/>
                <w:color w:val="000000"/>
                <w:sz w:val="28"/>
                <w:szCs w:val="28"/>
              </w:rPr>
              <w:t>4. (</w:t>
            </w:r>
            <w:r>
              <w:rPr>
                <w:rFonts w:eastAsia="文鼎古印體" w:hint="eastAsia"/>
                <w:color w:val="000000"/>
                <w:sz w:val="28"/>
                <w:szCs w:val="28"/>
              </w:rPr>
              <w:t>下學期</w:t>
            </w:r>
            <w:r>
              <w:rPr>
                <w:rFonts w:eastAsia="文鼎古印體" w:hint="eastAsia"/>
                <w:color w:val="000000"/>
                <w:sz w:val="28"/>
                <w:szCs w:val="28"/>
              </w:rPr>
              <w:t xml:space="preserve">) </w:t>
            </w:r>
            <w:r>
              <w:rPr>
                <w:rFonts w:eastAsia="文鼎古印體" w:hint="eastAsia"/>
                <w:color w:val="000000"/>
                <w:sz w:val="28"/>
                <w:szCs w:val="28"/>
              </w:rPr>
              <w:t>週期表與元素。</w:t>
            </w:r>
            <w:r w:rsidR="0010151A">
              <w:rPr>
                <w:rFonts w:eastAsia="文鼎古印體" w:hint="eastAsia"/>
                <w:color w:val="000000"/>
                <w:sz w:val="28"/>
                <w:szCs w:val="28"/>
              </w:rPr>
              <w:t>氧化還原反應。溫泉的化學。</w:t>
            </w:r>
          </w:p>
        </w:tc>
      </w:tr>
      <w:tr w:rsidR="009E67F1" w14:paraId="60D62B03" w14:textId="77777777" w:rsidTr="00CD21EE">
        <w:trPr>
          <w:trHeight w:val="101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3204" w14:textId="77777777"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 xml:space="preserve"> 課程目標</w:t>
            </w:r>
          </w:p>
        </w:tc>
        <w:tc>
          <w:tcPr>
            <w:tcW w:w="1149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5927A8AE" w14:textId="77777777" w:rsidR="00EF1488" w:rsidRDefault="00EF1488" w:rsidP="00EF1488">
            <w:pPr>
              <w:pStyle w:val="Web"/>
              <w:spacing w:before="0" w:beforeAutospacing="0" w:after="0" w:afterAutospacing="0"/>
            </w:pPr>
            <w:r>
              <w:rPr>
                <w:color w:val="000000"/>
              </w:rPr>
              <w:t>利用主題</w:t>
            </w:r>
            <w:r>
              <w:rPr>
                <w:rFonts w:hint="eastAsia"/>
                <w:color w:val="000000"/>
              </w:rPr>
              <w:t>資料查找</w:t>
            </w:r>
            <w:r>
              <w:rPr>
                <w:color w:val="000000"/>
              </w:rPr>
              <w:t>或</w:t>
            </w:r>
            <w:r>
              <w:rPr>
                <w:rFonts w:hint="eastAsia"/>
                <w:color w:val="000000"/>
              </w:rPr>
              <w:t>分組討論</w:t>
            </w:r>
            <w:r>
              <w:rPr>
                <w:color w:val="000000"/>
              </w:rPr>
              <w:t>來培養學生閱讀理解、擬定實作、蒐集資料、溝通表達的能力，以提升學生對自然的興趣，並提升學生的科學素養。</w:t>
            </w:r>
          </w:p>
          <w:p w14:paraId="617F0455" w14:textId="794F2692" w:rsidR="009E67F1" w:rsidRPr="000F7CB6" w:rsidRDefault="00EF1488" w:rsidP="000F7CB6">
            <w:pPr>
              <w:pStyle w:val="Web"/>
              <w:spacing w:before="0" w:beforeAutospacing="0" w:after="0" w:afterAutospacing="0"/>
            </w:pPr>
            <w:r>
              <w:rPr>
                <w:color w:val="000000"/>
              </w:rPr>
              <w:t>經由小組團隊合作，培養溝通協調能力，以養成和諧合作的素養</w:t>
            </w:r>
            <w:r w:rsidR="00CD21EE">
              <w:rPr>
                <w:rFonts w:hint="eastAsia"/>
                <w:color w:val="000000"/>
              </w:rPr>
              <w:t>能力</w:t>
            </w:r>
            <w:r>
              <w:rPr>
                <w:color w:val="000000"/>
              </w:rPr>
              <w:t>。</w:t>
            </w:r>
          </w:p>
        </w:tc>
      </w:tr>
      <w:tr w:rsidR="009E67F1" w14:paraId="68BECC23" w14:textId="77777777" w:rsidTr="00CD21EE">
        <w:trPr>
          <w:trHeight w:val="101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EEC7" w14:textId="77777777" w:rsidR="009E67F1" w:rsidRDefault="003A0EE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lastRenderedPageBreak/>
              <w:t xml:space="preserve"> 表現任務 (總結性評量)</w:t>
            </w:r>
          </w:p>
        </w:tc>
        <w:tc>
          <w:tcPr>
            <w:tcW w:w="1149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23A11638" w14:textId="77777777" w:rsidR="009E67F1" w:rsidRDefault="003A0EED">
            <w:pPr>
              <w:widowControl w:val="0"/>
              <w:numPr>
                <w:ilvl w:val="0"/>
                <w:numId w:val="2"/>
              </w:num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情境說明：一群人來到校園中的潭水邊，清透的水面清楚倒映出潭邊的樹影和來往的路人倒影；突然一陣雷雨，雨水如大珠小珠落玉盤似的敲擊在原本平靜的水面上，並激起陣陣密集的水波波紋….，小明發現那原本清楚的樹影和清晰如鏡的水中人影一下子被水波攪動的扭曲已不復見原形為何，覺得很納悶，為什麼這影像一下子清楚，下子又不清？是眼睛錯覺的問題？還是 ………？</w:t>
            </w:r>
          </w:p>
          <w:p w14:paraId="75DE3895" w14:textId="77777777"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表現任務：在光學的前生今世的主題中，透過光學歷史中的哲學家想法探討視覺成因、明白光和像及眼睛的關係。學習完後可以透過情境引導讓學生分組完成鏡像作圖、折射成像和完成學習單等，藉此來了解學生學習的成果。</w:t>
            </w:r>
          </w:p>
          <w:p w14:paraId="692DAEF4" w14:textId="77777777" w:rsidR="009E67F1" w:rsidRDefault="003A0EED">
            <w:pPr>
              <w:widowControl w:val="0"/>
              <w:numPr>
                <w:ilvl w:val="0"/>
                <w:numId w:val="2"/>
              </w:numPr>
              <w:pBdr>
                <w:top w:val="nil"/>
                <w:left w:val="nil"/>
                <w:bottom w:val="nil"/>
                <w:right w:val="nil"/>
                <w:between w:val="nil"/>
              </w:pBdr>
              <w:spacing w:line="400" w:lineRule="auto"/>
              <w:rPr>
                <w:color w:val="000000"/>
              </w:rPr>
            </w:pPr>
            <w:r>
              <w:rPr>
                <w:rFonts w:ascii="標楷體" w:eastAsia="標楷體" w:hAnsi="標楷體" w:cs="標楷體"/>
                <w:color w:val="000000"/>
              </w:rPr>
              <w:t>情境說明：花花在百科裡讀到一段話「元素思想的起源很早，古</w:t>
            </w:r>
            <w:hyperlink r:id="rId7">
              <w:r>
                <w:rPr>
                  <w:rFonts w:ascii="標楷體" w:eastAsia="標楷體" w:hAnsi="標楷體" w:cs="標楷體"/>
                  <w:color w:val="000000"/>
                </w:rPr>
                <w:t>巴比倫人</w:t>
              </w:r>
            </w:hyperlink>
            <w:r>
              <w:rPr>
                <w:rFonts w:ascii="標楷體" w:eastAsia="標楷體" w:hAnsi="標楷體" w:cs="標楷體"/>
                <w:color w:val="000000"/>
              </w:rPr>
              <w:t>和古</w:t>
            </w:r>
            <w:hyperlink r:id="rId8">
              <w:r>
                <w:rPr>
                  <w:rFonts w:ascii="標楷體" w:eastAsia="標楷體" w:hAnsi="標楷體" w:cs="標楷體"/>
                  <w:color w:val="000000"/>
                </w:rPr>
                <w:t>埃及人</w:t>
              </w:r>
            </w:hyperlink>
            <w:r>
              <w:rPr>
                <w:rFonts w:ascii="標楷體" w:eastAsia="標楷體" w:hAnsi="標楷體" w:cs="標楷體"/>
                <w:color w:val="000000"/>
              </w:rPr>
              <w:t>曾經把水，後來又把風和土，看成是世界的主要組成元素，形成了三元素說……，世界上的所有物質都是可以由這些元素所構成……」；這描述讓喜歡玩遊戲的花花想到曾經玩過的遊戲稱為【Steam】大哥哥來玩吧！黑暗鍊金救女兒《My Lovely Daughter》中，藉由煉金術來何成各種女兒的方式似乎很像。於是乎想到，這元素概念和傳說中的煉金術有關嗎？</w:t>
            </w:r>
          </w:p>
          <w:p w14:paraId="72FCD686" w14:textId="308F92F0"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表現任務：透過LIS的影片分享，讓學生分組討論影片中的情節，並思考學習單上的問題，去討論出他們的想法，並製作成PPT，上台分享。</w:t>
            </w:r>
          </w:p>
        </w:tc>
      </w:tr>
      <w:tr w:rsidR="009E67F1" w14:paraId="0A985F37" w14:textId="77777777" w:rsidTr="00CD21EE">
        <w:trPr>
          <w:trHeight w:val="56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7AAA457C" w14:textId="77777777" w:rsidR="009E67F1" w:rsidRDefault="003A0EE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學習進度</w:t>
            </w:r>
          </w:p>
          <w:p w14:paraId="7138A007" w14:textId="77777777" w:rsidR="009E67F1" w:rsidRDefault="003A0EE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週次/節數</w:t>
            </w:r>
          </w:p>
        </w:tc>
        <w:tc>
          <w:tcPr>
            <w:tcW w:w="425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246021A8" w14:textId="77777777" w:rsidR="009E67F1" w:rsidRDefault="003A0EED">
            <w:pPr>
              <w:widowControl w:val="0"/>
              <w:pBdr>
                <w:top w:val="nil"/>
                <w:left w:val="nil"/>
                <w:bottom w:val="nil"/>
                <w:right w:val="nil"/>
                <w:between w:val="nil"/>
              </w:pBdr>
              <w:spacing w:line="400" w:lineRule="auto"/>
              <w:jc w:val="center"/>
              <w:rPr>
                <w:color w:val="000000"/>
              </w:rPr>
            </w:pPr>
            <w:r>
              <w:rPr>
                <w:rFonts w:ascii="標楷體" w:eastAsia="標楷體" w:hAnsi="標楷體" w:cs="標楷體"/>
                <w:color w:val="000000"/>
              </w:rPr>
              <w:t>單元子題</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F80047" w14:textId="77777777" w:rsidR="009E67F1" w:rsidRDefault="003A0EED">
            <w:pPr>
              <w:widowControl w:val="0"/>
              <w:pBdr>
                <w:top w:val="nil"/>
                <w:left w:val="nil"/>
                <w:bottom w:val="nil"/>
                <w:right w:val="nil"/>
                <w:between w:val="nil"/>
              </w:pBdr>
              <w:spacing w:line="400" w:lineRule="auto"/>
              <w:jc w:val="center"/>
              <w:rPr>
                <w:color w:val="000000"/>
              </w:rPr>
            </w:pPr>
            <w:r>
              <w:rPr>
                <w:rFonts w:ascii="標楷體" w:eastAsia="標楷體" w:hAnsi="標楷體" w:cs="標楷體"/>
                <w:color w:val="000000"/>
              </w:rPr>
              <w:t>單元內容與學習活動</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432F59E4" w14:textId="77777777" w:rsidR="009E67F1" w:rsidRDefault="003A0EED">
            <w:pPr>
              <w:widowControl w:val="0"/>
              <w:pBdr>
                <w:top w:val="nil"/>
                <w:left w:val="nil"/>
                <w:bottom w:val="nil"/>
                <w:right w:val="nil"/>
                <w:between w:val="nil"/>
              </w:pBdr>
              <w:spacing w:before="240" w:line="400" w:lineRule="auto"/>
              <w:jc w:val="center"/>
              <w:rPr>
                <w:color w:val="000000"/>
              </w:rPr>
            </w:pPr>
            <w:r w:rsidRPr="00BF55C5">
              <w:rPr>
                <w:rFonts w:ascii="標楷體" w:eastAsia="標楷體" w:hAnsi="標楷體" w:cs="標楷體"/>
              </w:rPr>
              <w:t>[檢核點          (形成性評量)]</w:t>
            </w:r>
          </w:p>
        </w:tc>
      </w:tr>
      <w:tr w:rsidR="009E67F1" w14:paraId="46F4AFA2" w14:textId="77777777" w:rsidTr="00CD21EE">
        <w:trPr>
          <w:trHeight w:val="932"/>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12897D3A" w14:textId="77777777" w:rsidR="009E67F1" w:rsidRDefault="003A0EED">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第</w:t>
            </w:r>
          </w:p>
          <w:p w14:paraId="3F95CF0C" w14:textId="77777777" w:rsidR="009E67F1" w:rsidRDefault="003A0EED">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w:t>
            </w:r>
          </w:p>
          <w:p w14:paraId="7134C2F1" w14:textId="77777777" w:rsidR="009E67F1" w:rsidRDefault="003A0EED">
            <w:pPr>
              <w:widowControl w:val="0"/>
              <w:pBdr>
                <w:top w:val="nil"/>
                <w:left w:val="nil"/>
                <w:bottom w:val="nil"/>
                <w:right w:val="nil"/>
                <w:between w:val="nil"/>
              </w:pBdr>
              <w:jc w:val="center"/>
              <w:rPr>
                <w:color w:val="000000"/>
              </w:rPr>
            </w:pPr>
            <w:r>
              <w:rPr>
                <w:rFonts w:ascii="標楷體" w:eastAsia="標楷體" w:hAnsi="標楷體" w:cs="標楷體"/>
                <w:color w:val="000000"/>
              </w:rPr>
              <w:t>學期</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1027919D" w14:textId="77777777" w:rsidR="009E67F1" w:rsidRPr="008F1CBB" w:rsidRDefault="003A0EED">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第1-</w:t>
            </w:r>
            <w:r w:rsidR="00193F73">
              <w:rPr>
                <w:rFonts w:ascii="標楷體" w:eastAsia="標楷體" w:hAnsi="標楷體" w:cs="標楷體"/>
                <w:color w:val="000000"/>
              </w:rPr>
              <w:t>6</w:t>
            </w:r>
            <w:r>
              <w:rPr>
                <w:rFonts w:ascii="標楷體" w:eastAsia="標楷體" w:hAnsi="標楷體" w:cs="標楷體"/>
                <w:color w:val="000000"/>
              </w:rPr>
              <w:t>週</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9E377" w14:textId="77777777" w:rsidR="009E67F1" w:rsidRDefault="00193F73">
            <w:pPr>
              <w:widowControl w:val="0"/>
              <w:pBdr>
                <w:top w:val="nil"/>
                <w:left w:val="nil"/>
                <w:bottom w:val="nil"/>
                <w:right w:val="nil"/>
                <w:between w:val="nil"/>
              </w:pBdr>
              <w:rPr>
                <w:rFonts w:ascii="標楷體" w:eastAsia="標楷體" w:hAnsi="標楷體" w:cs="標楷體"/>
                <w:color w:val="000000"/>
              </w:rPr>
            </w:pPr>
            <w:r w:rsidRPr="00193F73">
              <w:rPr>
                <w:rFonts w:ascii="標楷體" w:eastAsia="標楷體" w:hAnsi="標楷體" w:cs="標楷體" w:hint="eastAsia"/>
                <w:color w:val="000000"/>
              </w:rPr>
              <w:t>影子</w:t>
            </w:r>
            <w:r>
              <w:rPr>
                <w:rFonts w:ascii="標楷體" w:eastAsia="標楷體" w:hAnsi="標楷體" w:cs="標楷體" w:hint="eastAsia"/>
                <w:color w:val="000000"/>
              </w:rPr>
              <w:t>的</w:t>
            </w:r>
            <w:r w:rsidRPr="00193F73">
              <w:rPr>
                <w:rFonts w:ascii="標楷體" w:eastAsia="標楷體" w:hAnsi="標楷體" w:cs="標楷體" w:hint="eastAsia"/>
                <w:color w:val="000000"/>
              </w:rPr>
              <w:t>形成</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6B68253E" w14:textId="77777777" w:rsidR="00CE07AA" w:rsidRDefault="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【單元內容】</w:t>
            </w:r>
          </w:p>
          <w:p w14:paraId="1569B3A3" w14:textId="77777777" w:rsidR="009E67F1" w:rsidRDefault="00193F73">
            <w:pPr>
              <w:widowControl w:val="0"/>
              <w:pBdr>
                <w:top w:val="nil"/>
                <w:left w:val="nil"/>
                <w:bottom w:val="nil"/>
                <w:right w:val="nil"/>
                <w:between w:val="nil"/>
              </w:pBdr>
              <w:rPr>
                <w:rFonts w:ascii="標楷體" w:eastAsia="標楷體" w:hAnsi="標楷體" w:cs="標楷體"/>
                <w:color w:val="000000"/>
              </w:rPr>
            </w:pPr>
            <w:r w:rsidRPr="00193F73">
              <w:rPr>
                <w:rFonts w:ascii="標楷體" w:eastAsia="標楷體" w:hAnsi="標楷體" w:cs="標楷體" w:hint="eastAsia"/>
                <w:color w:val="000000"/>
              </w:rPr>
              <w:t>由針孔成像、影子實驗</w:t>
            </w:r>
            <w:r w:rsidR="00EF088F">
              <w:rPr>
                <w:rFonts w:ascii="標楷體" w:eastAsia="標楷體" w:hAnsi="標楷體" w:cs="標楷體" w:hint="eastAsia"/>
                <w:color w:val="000000"/>
              </w:rPr>
              <w:t>或手影遊戲</w:t>
            </w:r>
            <w:r w:rsidRPr="00193F73">
              <w:rPr>
                <w:rFonts w:ascii="標楷體" w:eastAsia="標楷體" w:hAnsi="標楷體" w:cs="標楷體" w:hint="eastAsia"/>
                <w:color w:val="000000"/>
              </w:rPr>
              <w:t>驗證與說明光的直進性。</w:t>
            </w:r>
          </w:p>
          <w:p w14:paraId="131D2E4A" w14:textId="77777777" w:rsidR="00CE07AA" w:rsidRP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【學習活動】</w:t>
            </w:r>
          </w:p>
          <w:p w14:paraId="61857797" w14:textId="77777777" w:rsidR="00CE07AA" w:rsidRP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一、先備知識的複習</w:t>
            </w:r>
          </w:p>
          <w:p w14:paraId="5849CA39" w14:textId="77777777" w:rsidR="00CE07AA" w:rsidRP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二、進行課程活動</w:t>
            </w:r>
          </w:p>
          <w:p w14:paraId="21DFDBE7" w14:textId="77777777" w:rsid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三、根據活動進行評量</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403F5AD" w14:textId="77777777" w:rsidR="009E67F1" w:rsidRDefault="004A22BB">
            <w:pPr>
              <w:widowControl w:val="0"/>
              <w:pBdr>
                <w:top w:val="nil"/>
                <w:left w:val="nil"/>
                <w:bottom w:val="nil"/>
                <w:right w:val="nil"/>
                <w:between w:val="nil"/>
              </w:pBdr>
              <w:rPr>
                <w:rFonts w:ascii="標楷體" w:eastAsia="標楷體" w:hAnsi="標楷體" w:cs="標楷體"/>
                <w:color w:val="000000"/>
              </w:rPr>
            </w:pPr>
            <w:r w:rsidRPr="004A22BB">
              <w:rPr>
                <w:rFonts w:ascii="標楷體" w:eastAsia="標楷體" w:hAnsi="標楷體" w:cs="標楷體" w:hint="eastAsia"/>
                <w:color w:val="000000"/>
              </w:rPr>
              <w:t>課堂問答</w:t>
            </w:r>
            <w:r w:rsidR="00BF1712">
              <w:rPr>
                <w:rFonts w:ascii="標楷體" w:eastAsia="標楷體" w:hAnsi="標楷體" w:cs="標楷體" w:hint="eastAsia"/>
                <w:color w:val="000000"/>
              </w:rPr>
              <w:t>及</w:t>
            </w:r>
            <w:r w:rsidR="00193F73" w:rsidRPr="00193F73">
              <w:rPr>
                <w:rFonts w:ascii="標楷體" w:eastAsia="標楷體" w:hAnsi="標楷體" w:cs="標楷體" w:hint="eastAsia"/>
                <w:color w:val="000000"/>
              </w:rPr>
              <w:t>操作皮影戲</w:t>
            </w:r>
            <w:r w:rsidR="00F01DC7">
              <w:rPr>
                <w:rFonts w:ascii="標楷體" w:eastAsia="標楷體" w:hAnsi="標楷體" w:cs="標楷體" w:hint="eastAsia"/>
                <w:color w:val="000000"/>
              </w:rPr>
              <w:t>或手影遊戲</w:t>
            </w:r>
          </w:p>
        </w:tc>
      </w:tr>
      <w:tr w:rsidR="009E67F1" w14:paraId="25BF88F2" w14:textId="77777777" w:rsidTr="00CD21EE">
        <w:trPr>
          <w:trHeight w:val="72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3402C620" w14:textId="77777777" w:rsidR="009E67F1" w:rsidRDefault="009E67F1">
            <w:pPr>
              <w:widowControl w:val="0"/>
              <w:pBdr>
                <w:top w:val="nil"/>
                <w:left w:val="nil"/>
                <w:bottom w:val="nil"/>
                <w:right w:val="nil"/>
                <w:between w:val="nil"/>
              </w:pBdr>
              <w:spacing w:line="276" w:lineRule="auto"/>
              <w:rPr>
                <w:rFonts w:ascii="標楷體" w:eastAsia="標楷體" w:hAnsi="標楷體" w:cs="標楷體"/>
                <w:color w:val="000000"/>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9777F28" w14:textId="77777777" w:rsidR="009E67F1" w:rsidRDefault="003A0EED">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r w:rsidR="00193F73">
              <w:rPr>
                <w:rFonts w:ascii="標楷體" w:eastAsia="標楷體" w:hAnsi="標楷體" w:cs="標楷體" w:hint="eastAsia"/>
                <w:color w:val="000000"/>
              </w:rPr>
              <w:t>7</w:t>
            </w:r>
            <w:r>
              <w:rPr>
                <w:rFonts w:ascii="標楷體" w:eastAsia="標楷體" w:hAnsi="標楷體" w:cs="標楷體"/>
                <w:color w:val="000000"/>
              </w:rPr>
              <w:t>-</w:t>
            </w:r>
            <w:r w:rsidR="00193F73">
              <w:rPr>
                <w:rFonts w:ascii="標楷體" w:eastAsia="標楷體" w:hAnsi="標楷體" w:cs="標楷體" w:hint="eastAsia"/>
                <w:color w:val="000000"/>
              </w:rPr>
              <w:t>1</w:t>
            </w:r>
            <w:r w:rsidR="00193F73">
              <w:rPr>
                <w:rFonts w:ascii="標楷體" w:eastAsia="標楷體" w:hAnsi="標楷體" w:cs="標楷體"/>
                <w:color w:val="000000"/>
              </w:rPr>
              <w:t>6</w:t>
            </w:r>
            <w:r>
              <w:rPr>
                <w:rFonts w:ascii="標楷體" w:eastAsia="標楷體" w:hAnsi="標楷體" w:cs="標楷體"/>
                <w:color w:val="000000"/>
              </w:rPr>
              <w:t>週</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610F4" w14:textId="77777777" w:rsidR="009E67F1" w:rsidRDefault="00193F73">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光的三原色</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08D517F1" w14:textId="77777777" w:rsidR="00CE07AA" w:rsidRDefault="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【單元內容】</w:t>
            </w:r>
          </w:p>
          <w:p w14:paraId="72042DF9" w14:textId="77777777" w:rsidR="009E67F1" w:rsidRDefault="00B01F4D">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w:t>
            </w:r>
            <w:r w:rsidR="00193F73">
              <w:rPr>
                <w:rFonts w:ascii="標楷體" w:eastAsia="標楷體" w:hAnsi="標楷體" w:cs="標楷體" w:hint="eastAsia"/>
                <w:color w:val="000000"/>
              </w:rPr>
              <w:t>學習單</w:t>
            </w:r>
            <w:r w:rsidR="00193F73" w:rsidRPr="00193F73">
              <w:rPr>
                <w:rFonts w:ascii="標楷體" w:eastAsia="標楷體" w:hAnsi="標楷體" w:cs="標楷體" w:hint="eastAsia"/>
                <w:color w:val="000000"/>
              </w:rPr>
              <w:t>製作牛頓盤及操作</w:t>
            </w:r>
            <w:r w:rsidR="00EF088F">
              <w:rPr>
                <w:rFonts w:ascii="標楷體" w:eastAsia="標楷體" w:hAnsi="標楷體" w:cs="標楷體" w:hint="eastAsia"/>
                <w:color w:val="000000"/>
              </w:rPr>
              <w:t>手影遊戲或皮影戲</w:t>
            </w:r>
            <w:r w:rsidR="00193F73" w:rsidRPr="00193F73">
              <w:rPr>
                <w:rFonts w:ascii="標楷體" w:eastAsia="標楷體" w:hAnsi="標楷體" w:cs="標楷體" w:hint="eastAsia"/>
                <w:color w:val="000000"/>
              </w:rPr>
              <w:t>的過程中，印證所學知識</w:t>
            </w:r>
            <w:r>
              <w:rPr>
                <w:rFonts w:ascii="標楷體" w:eastAsia="標楷體" w:hAnsi="標楷體" w:cs="標楷體" w:hint="eastAsia"/>
                <w:color w:val="000000"/>
              </w:rPr>
              <w:t>。2.透過</w:t>
            </w:r>
            <w:r w:rsidR="00EE17B2">
              <w:rPr>
                <w:rFonts w:ascii="標楷體" w:eastAsia="標楷體" w:hAnsi="標楷體" w:cs="標楷體" w:hint="eastAsia"/>
                <w:color w:val="000000"/>
              </w:rPr>
              <w:t>光與顏色(暗箱)的</w:t>
            </w:r>
            <w:r>
              <w:rPr>
                <w:rFonts w:ascii="標楷體" w:eastAsia="標楷體" w:hAnsi="標楷體" w:cs="標楷體" w:hint="eastAsia"/>
                <w:color w:val="000000"/>
              </w:rPr>
              <w:t>實驗，讓學生了解</w:t>
            </w:r>
            <w:r w:rsidRPr="00B01F4D">
              <w:rPr>
                <w:rFonts w:ascii="標楷體" w:eastAsia="標楷體" w:hAnsi="標楷體" w:cs="標楷體" w:hint="eastAsia"/>
                <w:color w:val="000000"/>
              </w:rPr>
              <w:t>物體的顏色是光選擇性反射的結果。</w:t>
            </w:r>
          </w:p>
          <w:p w14:paraId="256496DB" w14:textId="77777777" w:rsidR="00CE07AA" w:rsidRP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【學習活動】</w:t>
            </w:r>
          </w:p>
          <w:p w14:paraId="1EFC0A88" w14:textId="77777777" w:rsidR="00CE07AA" w:rsidRP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一、先備知識的複習</w:t>
            </w:r>
          </w:p>
          <w:p w14:paraId="462CB502" w14:textId="77777777" w:rsidR="00CE07AA" w:rsidRP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二、進行課程活動</w:t>
            </w:r>
          </w:p>
          <w:p w14:paraId="3C28F102" w14:textId="77777777" w:rsid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三、根據活動進行評量</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9B2A70E" w14:textId="77777777" w:rsidR="009E67F1" w:rsidRDefault="00BF1712">
            <w:pPr>
              <w:widowControl w:val="0"/>
              <w:pBdr>
                <w:top w:val="nil"/>
                <w:left w:val="nil"/>
                <w:bottom w:val="nil"/>
                <w:right w:val="nil"/>
                <w:between w:val="nil"/>
              </w:pBdr>
              <w:rPr>
                <w:rFonts w:ascii="標楷體" w:eastAsia="標楷體" w:hAnsi="標楷體" w:cs="標楷體"/>
                <w:color w:val="000000"/>
              </w:rPr>
            </w:pPr>
            <w:r w:rsidRPr="00BF1712">
              <w:rPr>
                <w:rFonts w:ascii="標楷體" w:eastAsia="標楷體" w:hAnsi="標楷體" w:cs="標楷體" w:hint="eastAsia"/>
                <w:color w:val="000000"/>
              </w:rPr>
              <w:t>課堂問答</w:t>
            </w:r>
            <w:r>
              <w:rPr>
                <w:rFonts w:ascii="標楷體" w:eastAsia="標楷體" w:hAnsi="標楷體" w:cs="標楷體" w:hint="eastAsia"/>
                <w:color w:val="000000"/>
              </w:rPr>
              <w:t>及</w:t>
            </w:r>
            <w:r w:rsidR="00193F73" w:rsidRPr="00193F73">
              <w:rPr>
                <w:rFonts w:ascii="標楷體" w:eastAsia="標楷體" w:hAnsi="標楷體" w:cs="標楷體" w:hint="eastAsia"/>
                <w:color w:val="000000"/>
              </w:rPr>
              <w:t>學習單製作牛頓盤</w:t>
            </w:r>
          </w:p>
        </w:tc>
      </w:tr>
      <w:tr w:rsidR="009E67F1" w14:paraId="588E3CEC" w14:textId="77777777" w:rsidTr="00CD21EE">
        <w:trPr>
          <w:trHeight w:val="72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3FF582FB" w14:textId="77777777" w:rsidR="009E67F1" w:rsidRDefault="009E67F1">
            <w:pPr>
              <w:widowControl w:val="0"/>
              <w:pBdr>
                <w:top w:val="nil"/>
                <w:left w:val="nil"/>
                <w:bottom w:val="nil"/>
                <w:right w:val="nil"/>
                <w:between w:val="nil"/>
              </w:pBdr>
              <w:spacing w:line="276" w:lineRule="auto"/>
              <w:rPr>
                <w:rFonts w:ascii="標楷體" w:eastAsia="標楷體" w:hAnsi="標楷體" w:cs="標楷體"/>
                <w:color w:val="000000"/>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48AEB392" w14:textId="6C01953E" w:rsidR="009E67F1" w:rsidRPr="008F1CBB" w:rsidRDefault="003A0EED" w:rsidP="00F575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r w:rsidR="00193F73">
              <w:rPr>
                <w:rFonts w:ascii="標楷體" w:eastAsia="標楷體" w:hAnsi="標楷體" w:cs="標楷體" w:hint="eastAsia"/>
                <w:color w:val="000000"/>
              </w:rPr>
              <w:t>1</w:t>
            </w:r>
            <w:r w:rsidR="00193F73">
              <w:rPr>
                <w:rFonts w:ascii="標楷體" w:eastAsia="標楷體" w:hAnsi="標楷體" w:cs="標楷體"/>
                <w:color w:val="000000"/>
              </w:rPr>
              <w:t>7</w:t>
            </w:r>
            <w:r>
              <w:rPr>
                <w:rFonts w:ascii="標楷體" w:eastAsia="標楷體" w:hAnsi="標楷體" w:cs="標楷體"/>
                <w:color w:val="000000"/>
              </w:rPr>
              <w:t>-</w:t>
            </w:r>
            <w:r w:rsidR="00193F73">
              <w:rPr>
                <w:rFonts w:ascii="標楷體" w:eastAsia="標楷體" w:hAnsi="標楷體" w:cs="標楷體"/>
                <w:color w:val="000000"/>
              </w:rPr>
              <w:t>2</w:t>
            </w:r>
            <w:r w:rsidR="00F57507">
              <w:rPr>
                <w:rFonts w:ascii="標楷體" w:eastAsia="標楷體" w:hAnsi="標楷體" w:cs="標楷體" w:hint="eastAsia"/>
                <w:color w:val="000000"/>
              </w:rPr>
              <w:t>0</w:t>
            </w:r>
            <w:r>
              <w:rPr>
                <w:rFonts w:ascii="標楷體" w:eastAsia="標楷體" w:hAnsi="標楷體" w:cs="標楷體"/>
                <w:color w:val="000000"/>
              </w:rPr>
              <w:t>週</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2BC074" w14:textId="77777777" w:rsidR="009E67F1" w:rsidRDefault="00193F73" w:rsidP="008F1CBB">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生活中的光學儀器</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368308DE" w14:textId="77777777" w:rsidR="008F1CBB" w:rsidRDefault="008F1CBB" w:rsidP="008F1CBB">
            <w:pPr>
              <w:widowControl w:val="0"/>
              <w:pBdr>
                <w:top w:val="nil"/>
                <w:left w:val="nil"/>
                <w:bottom w:val="nil"/>
                <w:right w:val="nil"/>
                <w:between w:val="nil"/>
              </w:pBdr>
              <w:jc w:val="both"/>
              <w:rPr>
                <w:rFonts w:ascii="標楷體" w:eastAsia="標楷體" w:hAnsi="標楷體" w:cs="標楷體"/>
                <w:color w:val="000000"/>
              </w:rPr>
            </w:pPr>
            <w:r w:rsidRPr="008F1CBB">
              <w:rPr>
                <w:rFonts w:ascii="標楷體" w:eastAsia="標楷體" w:hAnsi="標楷體" w:cs="標楷體" w:hint="eastAsia"/>
                <w:color w:val="000000"/>
              </w:rPr>
              <w:t>【單元內容】</w:t>
            </w:r>
          </w:p>
          <w:p w14:paraId="5BF807AF" w14:textId="77777777" w:rsidR="009E67F1" w:rsidRDefault="00193F73" w:rsidP="008F1CBB">
            <w:pPr>
              <w:widowControl w:val="0"/>
              <w:pBdr>
                <w:top w:val="nil"/>
                <w:left w:val="nil"/>
                <w:bottom w:val="nil"/>
                <w:right w:val="nil"/>
                <w:between w:val="nil"/>
              </w:pBdr>
              <w:jc w:val="both"/>
              <w:rPr>
                <w:rFonts w:ascii="標楷體" w:eastAsia="標楷體" w:hAnsi="標楷體" w:cs="標楷體"/>
                <w:color w:val="000000"/>
              </w:rPr>
            </w:pPr>
            <w:r w:rsidRPr="00193F73">
              <w:rPr>
                <w:rFonts w:ascii="標楷體" w:eastAsia="標楷體" w:hAnsi="標楷體" w:cs="標楷體" w:hint="eastAsia"/>
                <w:color w:val="000000"/>
              </w:rPr>
              <w:t>生活中有許多運用光學原理的實例與儀器，例如：透鏡、面鏡、眼睛、眼鏡及顯微鏡等。</w:t>
            </w:r>
            <w:r w:rsidR="00966554" w:rsidRPr="00966554">
              <w:rPr>
                <w:rFonts w:ascii="標楷體" w:eastAsia="標楷體" w:hAnsi="標楷體" w:cs="標楷體" w:hint="eastAsia"/>
                <w:color w:val="000000"/>
              </w:rPr>
              <w:t>希望學生利用所學知識，</w:t>
            </w:r>
            <w:r w:rsidR="00966554">
              <w:rPr>
                <w:rFonts w:ascii="標楷體" w:eastAsia="標楷體" w:hAnsi="標楷體" w:cs="標楷體" w:hint="eastAsia"/>
                <w:color w:val="000000"/>
              </w:rPr>
              <w:t>了解這些光學儀器的原理</w:t>
            </w:r>
            <w:r w:rsidR="00966554" w:rsidRPr="00966554">
              <w:rPr>
                <w:rFonts w:ascii="標楷體" w:eastAsia="標楷體" w:hAnsi="標楷體" w:cs="標楷體" w:hint="eastAsia"/>
                <w:color w:val="000000"/>
              </w:rPr>
              <w:t>，並利用學校圖書館及網路資源，查詢資料，並培養學生組織能力及團隊精神。</w:t>
            </w:r>
          </w:p>
          <w:p w14:paraId="554BB903" w14:textId="77777777" w:rsidR="00CE07AA" w:rsidRPr="00CE07AA" w:rsidRDefault="00CE07AA" w:rsidP="00CE07AA">
            <w:pPr>
              <w:widowControl w:val="0"/>
              <w:pBdr>
                <w:top w:val="nil"/>
                <w:left w:val="nil"/>
                <w:bottom w:val="nil"/>
                <w:right w:val="nil"/>
                <w:between w:val="nil"/>
              </w:pBdr>
              <w:jc w:val="both"/>
              <w:rPr>
                <w:rFonts w:ascii="標楷體" w:eastAsia="標楷體" w:hAnsi="標楷體" w:cs="標楷體"/>
                <w:color w:val="000000"/>
              </w:rPr>
            </w:pPr>
            <w:r w:rsidRPr="00CE07AA">
              <w:rPr>
                <w:rFonts w:ascii="標楷體" w:eastAsia="標楷體" w:hAnsi="標楷體" w:cs="標楷體" w:hint="eastAsia"/>
                <w:color w:val="000000"/>
              </w:rPr>
              <w:t>【學習活動】</w:t>
            </w:r>
          </w:p>
          <w:p w14:paraId="55058C45" w14:textId="77777777" w:rsidR="00CE07AA" w:rsidRPr="00CE07AA" w:rsidRDefault="00CE07AA" w:rsidP="00CE07AA">
            <w:pPr>
              <w:widowControl w:val="0"/>
              <w:pBdr>
                <w:top w:val="nil"/>
                <w:left w:val="nil"/>
                <w:bottom w:val="nil"/>
                <w:right w:val="nil"/>
                <w:between w:val="nil"/>
              </w:pBdr>
              <w:jc w:val="both"/>
              <w:rPr>
                <w:rFonts w:ascii="標楷體" w:eastAsia="標楷體" w:hAnsi="標楷體" w:cs="標楷體"/>
                <w:color w:val="000000"/>
              </w:rPr>
            </w:pPr>
            <w:r w:rsidRPr="00CE07AA">
              <w:rPr>
                <w:rFonts w:ascii="標楷體" w:eastAsia="標楷體" w:hAnsi="標楷體" w:cs="標楷體" w:hint="eastAsia"/>
                <w:color w:val="000000"/>
              </w:rPr>
              <w:t>一、先備知識的複習</w:t>
            </w:r>
          </w:p>
          <w:p w14:paraId="50E30749" w14:textId="77777777" w:rsidR="00CE07AA" w:rsidRPr="00CE07AA" w:rsidRDefault="00CE07AA" w:rsidP="00CE07AA">
            <w:pPr>
              <w:widowControl w:val="0"/>
              <w:pBdr>
                <w:top w:val="nil"/>
                <w:left w:val="nil"/>
                <w:bottom w:val="nil"/>
                <w:right w:val="nil"/>
                <w:between w:val="nil"/>
              </w:pBdr>
              <w:jc w:val="both"/>
              <w:rPr>
                <w:rFonts w:ascii="標楷體" w:eastAsia="標楷體" w:hAnsi="標楷體" w:cs="標楷體"/>
                <w:color w:val="000000"/>
              </w:rPr>
            </w:pPr>
            <w:r w:rsidRPr="00CE07AA">
              <w:rPr>
                <w:rFonts w:ascii="標楷體" w:eastAsia="標楷體" w:hAnsi="標楷體" w:cs="標楷體" w:hint="eastAsia"/>
                <w:color w:val="000000"/>
              </w:rPr>
              <w:t>二、進行課程活動</w:t>
            </w:r>
          </w:p>
          <w:p w14:paraId="309B5BA7" w14:textId="77777777" w:rsidR="00CE07AA" w:rsidRDefault="00CE07AA" w:rsidP="00CE07AA">
            <w:pPr>
              <w:widowControl w:val="0"/>
              <w:pBdr>
                <w:top w:val="nil"/>
                <w:left w:val="nil"/>
                <w:bottom w:val="nil"/>
                <w:right w:val="nil"/>
                <w:between w:val="nil"/>
              </w:pBdr>
              <w:jc w:val="both"/>
              <w:rPr>
                <w:rFonts w:ascii="標楷體" w:eastAsia="標楷體" w:hAnsi="標楷體" w:cs="標楷體"/>
                <w:color w:val="000000"/>
              </w:rPr>
            </w:pPr>
            <w:r w:rsidRPr="00CE07AA">
              <w:rPr>
                <w:rFonts w:ascii="標楷體" w:eastAsia="標楷體" w:hAnsi="標楷體" w:cs="標楷體" w:hint="eastAsia"/>
                <w:color w:val="000000"/>
              </w:rPr>
              <w:lastRenderedPageBreak/>
              <w:t>三、根據活動進行評量</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317F13B" w14:textId="77777777" w:rsidR="009E67F1" w:rsidRDefault="002617C5" w:rsidP="008F1CBB">
            <w:pPr>
              <w:widowControl w:val="0"/>
              <w:pBdr>
                <w:top w:val="nil"/>
                <w:left w:val="nil"/>
                <w:bottom w:val="nil"/>
                <w:right w:val="nil"/>
                <w:between w:val="nil"/>
              </w:pBdr>
              <w:jc w:val="both"/>
              <w:rPr>
                <w:rFonts w:ascii="標楷體" w:eastAsia="標楷體" w:hAnsi="標楷體" w:cs="標楷體"/>
                <w:color w:val="000000"/>
              </w:rPr>
            </w:pPr>
            <w:r w:rsidRPr="002617C5">
              <w:rPr>
                <w:rFonts w:ascii="標楷體" w:eastAsia="標楷體" w:hAnsi="標楷體" w:cs="標楷體" w:hint="eastAsia"/>
                <w:color w:val="000000"/>
              </w:rPr>
              <w:lastRenderedPageBreak/>
              <w:t>觀察記錄、分組報告、</w:t>
            </w:r>
            <w:r w:rsidR="001F6004">
              <w:rPr>
                <w:rFonts w:ascii="標楷體" w:eastAsia="標楷體" w:hAnsi="標楷體" w:cs="標楷體" w:hint="eastAsia"/>
                <w:color w:val="000000"/>
              </w:rPr>
              <w:t>PPT製作及</w:t>
            </w:r>
            <w:r w:rsidRPr="002617C5">
              <w:rPr>
                <w:rFonts w:ascii="標楷體" w:eastAsia="標楷體" w:hAnsi="標楷體" w:cs="標楷體" w:hint="eastAsia"/>
                <w:color w:val="000000"/>
              </w:rPr>
              <w:t>參與討論</w:t>
            </w:r>
            <w:r w:rsidR="001F6004">
              <w:rPr>
                <w:rFonts w:ascii="標楷體" w:eastAsia="標楷體" w:hAnsi="標楷體" w:cs="標楷體" w:hint="eastAsia"/>
                <w:color w:val="000000"/>
              </w:rPr>
              <w:t>過程</w:t>
            </w:r>
          </w:p>
        </w:tc>
      </w:tr>
      <w:tr w:rsidR="009E67F1" w14:paraId="0C7487A4" w14:textId="77777777" w:rsidTr="00CD21EE">
        <w:trPr>
          <w:trHeight w:val="72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3C4176D" w14:textId="77777777" w:rsidR="009E67F1" w:rsidRDefault="003A0EED">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第</w:t>
            </w:r>
          </w:p>
          <w:p w14:paraId="74C3ADCD" w14:textId="77777777" w:rsidR="009E67F1" w:rsidRDefault="003A0EED">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p w14:paraId="11EF7F52" w14:textId="77777777" w:rsidR="009E67F1" w:rsidRDefault="003A0EED">
            <w:pPr>
              <w:widowControl w:val="0"/>
              <w:pBdr>
                <w:top w:val="nil"/>
                <w:left w:val="nil"/>
                <w:bottom w:val="nil"/>
                <w:right w:val="nil"/>
                <w:between w:val="nil"/>
              </w:pBdr>
              <w:jc w:val="center"/>
              <w:rPr>
                <w:color w:val="000000"/>
              </w:rPr>
            </w:pPr>
            <w:r>
              <w:rPr>
                <w:rFonts w:ascii="標楷體" w:eastAsia="標楷體" w:hAnsi="標楷體" w:cs="標楷體"/>
                <w:color w:val="000000"/>
              </w:rPr>
              <w:t>學期</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BF42B5B" w14:textId="77777777" w:rsidR="009E67F1" w:rsidRDefault="003A0EED">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第1-</w:t>
            </w:r>
            <w:r w:rsidR="00F01DC7">
              <w:rPr>
                <w:rFonts w:ascii="標楷體" w:eastAsia="標楷體" w:hAnsi="標楷體" w:cs="標楷體"/>
                <w:color w:val="000000"/>
              </w:rPr>
              <w:t>6</w:t>
            </w:r>
            <w:r>
              <w:rPr>
                <w:rFonts w:ascii="標楷體" w:eastAsia="標楷體" w:hAnsi="標楷體" w:cs="標楷體"/>
                <w:color w:val="000000"/>
              </w:rPr>
              <w:t>週</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00F3C" w14:textId="77777777" w:rsidR="009E67F1" w:rsidRDefault="00EF088F" w:rsidP="008F1CBB">
            <w:pPr>
              <w:widowControl w:val="0"/>
              <w:pBdr>
                <w:top w:val="nil"/>
                <w:left w:val="nil"/>
                <w:bottom w:val="nil"/>
                <w:right w:val="nil"/>
                <w:between w:val="nil"/>
              </w:pBdr>
              <w:ind w:left="100" w:hanging="100"/>
              <w:jc w:val="both"/>
              <w:rPr>
                <w:rFonts w:ascii="標楷體" w:eastAsia="標楷體" w:hAnsi="標楷體" w:cs="標楷體"/>
                <w:color w:val="000000"/>
              </w:rPr>
            </w:pPr>
            <w:r>
              <w:rPr>
                <w:rFonts w:ascii="標楷體" w:eastAsia="標楷體" w:hAnsi="標楷體" w:cs="標楷體" w:hint="eastAsia"/>
                <w:color w:val="000000"/>
              </w:rPr>
              <w:t>認識各種</w:t>
            </w:r>
            <w:r w:rsidRPr="00EF088F">
              <w:rPr>
                <w:rFonts w:ascii="標楷體" w:eastAsia="標楷體" w:hAnsi="標楷體" w:cs="標楷體" w:hint="eastAsia"/>
                <w:color w:val="000000"/>
              </w:rPr>
              <w:t>元素的性質</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3BC54E15" w14:textId="77777777" w:rsidR="008F1CBB" w:rsidRDefault="008F1CBB" w:rsidP="008F1CBB">
            <w:pPr>
              <w:widowControl w:val="0"/>
              <w:pBdr>
                <w:top w:val="nil"/>
                <w:left w:val="nil"/>
                <w:bottom w:val="nil"/>
                <w:right w:val="nil"/>
                <w:between w:val="nil"/>
              </w:pBdr>
              <w:jc w:val="both"/>
              <w:rPr>
                <w:rFonts w:ascii="標楷體" w:eastAsia="標楷體" w:hAnsi="標楷體" w:cs="標楷體"/>
                <w:color w:val="000000"/>
              </w:rPr>
            </w:pPr>
            <w:r w:rsidRPr="008F1CBB">
              <w:rPr>
                <w:rFonts w:ascii="標楷體" w:eastAsia="標楷體" w:hAnsi="標楷體" w:cs="標楷體" w:hint="eastAsia"/>
                <w:color w:val="000000"/>
              </w:rPr>
              <w:t>【單元內容】</w:t>
            </w:r>
          </w:p>
          <w:p w14:paraId="1B515AF1" w14:textId="77777777" w:rsidR="00605326" w:rsidRPr="00605326" w:rsidRDefault="00605326" w:rsidP="008F1CBB">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介紹週期表的由來</w:t>
            </w:r>
            <w:r w:rsidRPr="00605326">
              <w:rPr>
                <w:rFonts w:ascii="標楷體" w:eastAsia="標楷體" w:hAnsi="標楷體" w:cs="標楷體" w:hint="eastAsia"/>
                <w:color w:val="000000"/>
              </w:rPr>
              <w:t>，</w:t>
            </w:r>
            <w:r>
              <w:rPr>
                <w:rFonts w:ascii="標楷體" w:eastAsia="標楷體" w:hAnsi="標楷體" w:cs="標楷體" w:hint="eastAsia"/>
                <w:color w:val="000000"/>
              </w:rPr>
              <w:t>並透過週期表了解</w:t>
            </w:r>
            <w:r w:rsidRPr="00605326">
              <w:rPr>
                <w:rFonts w:ascii="標楷體" w:eastAsia="標楷體" w:hAnsi="標楷體" w:cs="標楷體" w:hint="eastAsia"/>
                <w:color w:val="000000"/>
              </w:rPr>
              <w:t>元素的性質有規律性和週期性。</w:t>
            </w:r>
          </w:p>
          <w:p w14:paraId="1B1A84D4" w14:textId="77777777" w:rsidR="009E67F1" w:rsidRDefault="00605326" w:rsidP="008F1CBB">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最後透過實驗或網路上的實驗影片</w:t>
            </w:r>
            <w:r w:rsidRPr="00605326">
              <w:rPr>
                <w:rFonts w:ascii="標楷體" w:eastAsia="標楷體" w:hAnsi="標楷體" w:cs="標楷體" w:hint="eastAsia"/>
                <w:color w:val="000000"/>
              </w:rPr>
              <w:t>，</w:t>
            </w:r>
            <w:r>
              <w:rPr>
                <w:rFonts w:ascii="標楷體" w:eastAsia="標楷體" w:hAnsi="標楷體" w:cs="標楷體" w:hint="eastAsia"/>
                <w:color w:val="000000"/>
              </w:rPr>
              <w:t>例如:鹼金屬燃燒實驗影片</w:t>
            </w:r>
            <w:r w:rsidR="00295F62">
              <w:rPr>
                <w:rFonts w:ascii="標楷體" w:eastAsia="標楷體" w:hAnsi="標楷體" w:cs="標楷體" w:hint="eastAsia"/>
                <w:color w:val="000000"/>
              </w:rPr>
              <w:t>或化合物的性質影片，以</w:t>
            </w:r>
            <w:r>
              <w:rPr>
                <w:rFonts w:ascii="標楷體" w:eastAsia="標楷體" w:hAnsi="標楷體" w:cs="標楷體" w:hint="eastAsia"/>
                <w:color w:val="000000"/>
              </w:rPr>
              <w:t>了解</w:t>
            </w:r>
            <w:r w:rsidR="00295F62">
              <w:rPr>
                <w:rFonts w:ascii="標楷體" w:eastAsia="標楷體" w:hAnsi="標楷體" w:cs="標楷體" w:hint="eastAsia"/>
                <w:color w:val="000000"/>
              </w:rPr>
              <w:t>各種</w:t>
            </w:r>
            <w:r w:rsidRPr="00605326">
              <w:rPr>
                <w:rFonts w:ascii="標楷體" w:eastAsia="標楷體" w:hAnsi="標楷體" w:cs="標楷體" w:hint="eastAsia"/>
                <w:color w:val="000000"/>
              </w:rPr>
              <w:t>元素</w:t>
            </w:r>
            <w:r w:rsidR="00295F62">
              <w:rPr>
                <w:rFonts w:ascii="標楷體" w:eastAsia="標楷體" w:hAnsi="標楷體" w:cs="標楷體" w:hint="eastAsia"/>
                <w:color w:val="000000"/>
              </w:rPr>
              <w:t>的特性和元素</w:t>
            </w:r>
            <w:r w:rsidRPr="00605326">
              <w:rPr>
                <w:rFonts w:ascii="標楷體" w:eastAsia="標楷體" w:hAnsi="標楷體" w:cs="標楷體" w:hint="eastAsia"/>
                <w:color w:val="000000"/>
              </w:rPr>
              <w:t>會因原子排列方式不同而有不同的特性</w:t>
            </w:r>
            <w:r w:rsidR="00CE07AA">
              <w:rPr>
                <w:rFonts w:ascii="標楷體" w:eastAsia="標楷體" w:hAnsi="標楷體" w:cs="標楷體" w:hint="eastAsia"/>
                <w:color w:val="000000"/>
              </w:rPr>
              <w:t>。</w:t>
            </w:r>
          </w:p>
          <w:p w14:paraId="6366721C" w14:textId="77777777" w:rsidR="00CE07AA" w:rsidRPr="00CE07AA" w:rsidRDefault="00CE07AA" w:rsidP="00CE07AA">
            <w:pPr>
              <w:widowControl w:val="0"/>
              <w:pBdr>
                <w:top w:val="nil"/>
                <w:left w:val="nil"/>
                <w:bottom w:val="nil"/>
                <w:right w:val="nil"/>
                <w:between w:val="nil"/>
              </w:pBdr>
              <w:jc w:val="both"/>
              <w:rPr>
                <w:rFonts w:ascii="標楷體" w:eastAsia="標楷體" w:hAnsi="標楷體" w:cs="標楷體"/>
                <w:color w:val="000000"/>
              </w:rPr>
            </w:pPr>
            <w:r w:rsidRPr="00CE07AA">
              <w:rPr>
                <w:rFonts w:ascii="標楷體" w:eastAsia="標楷體" w:hAnsi="標楷體" w:cs="標楷體" w:hint="eastAsia"/>
                <w:color w:val="000000"/>
              </w:rPr>
              <w:t>【學習活動】</w:t>
            </w:r>
          </w:p>
          <w:p w14:paraId="6C3485BE" w14:textId="77777777" w:rsidR="00CE07AA" w:rsidRPr="00CE07AA" w:rsidRDefault="00CE07AA" w:rsidP="00CE07AA">
            <w:pPr>
              <w:widowControl w:val="0"/>
              <w:pBdr>
                <w:top w:val="nil"/>
                <w:left w:val="nil"/>
                <w:bottom w:val="nil"/>
                <w:right w:val="nil"/>
                <w:between w:val="nil"/>
              </w:pBdr>
              <w:jc w:val="both"/>
              <w:rPr>
                <w:rFonts w:ascii="標楷體" w:eastAsia="標楷體" w:hAnsi="標楷體" w:cs="標楷體"/>
                <w:color w:val="000000"/>
              </w:rPr>
            </w:pPr>
            <w:r w:rsidRPr="00CE07AA">
              <w:rPr>
                <w:rFonts w:ascii="標楷體" w:eastAsia="標楷體" w:hAnsi="標楷體" w:cs="標楷體" w:hint="eastAsia"/>
                <w:color w:val="000000"/>
              </w:rPr>
              <w:t>一、先備知識的複習</w:t>
            </w:r>
          </w:p>
          <w:p w14:paraId="35FBC79B" w14:textId="77777777" w:rsidR="00CE07AA" w:rsidRPr="00CE07AA" w:rsidRDefault="00CE07AA" w:rsidP="00CE07AA">
            <w:pPr>
              <w:widowControl w:val="0"/>
              <w:pBdr>
                <w:top w:val="nil"/>
                <w:left w:val="nil"/>
                <w:bottom w:val="nil"/>
                <w:right w:val="nil"/>
                <w:between w:val="nil"/>
              </w:pBdr>
              <w:jc w:val="both"/>
              <w:rPr>
                <w:rFonts w:ascii="標楷體" w:eastAsia="標楷體" w:hAnsi="標楷體" w:cs="標楷體"/>
                <w:color w:val="000000"/>
              </w:rPr>
            </w:pPr>
            <w:r w:rsidRPr="00CE07AA">
              <w:rPr>
                <w:rFonts w:ascii="標楷體" w:eastAsia="標楷體" w:hAnsi="標楷體" w:cs="標楷體" w:hint="eastAsia"/>
                <w:color w:val="000000"/>
              </w:rPr>
              <w:t>二、進行課程活動</w:t>
            </w:r>
          </w:p>
          <w:p w14:paraId="17254945" w14:textId="77777777" w:rsidR="00CE07AA" w:rsidRDefault="00CE07AA" w:rsidP="00CE07AA">
            <w:pPr>
              <w:widowControl w:val="0"/>
              <w:pBdr>
                <w:top w:val="nil"/>
                <w:left w:val="nil"/>
                <w:bottom w:val="nil"/>
                <w:right w:val="nil"/>
                <w:between w:val="nil"/>
              </w:pBdr>
              <w:jc w:val="both"/>
              <w:rPr>
                <w:rFonts w:ascii="標楷體" w:eastAsia="標楷體" w:hAnsi="標楷體" w:cs="標楷體"/>
                <w:color w:val="000000"/>
              </w:rPr>
            </w:pPr>
            <w:r w:rsidRPr="00CE07AA">
              <w:rPr>
                <w:rFonts w:ascii="標楷體" w:eastAsia="標楷體" w:hAnsi="標楷體" w:cs="標楷體" w:hint="eastAsia"/>
                <w:color w:val="000000"/>
              </w:rPr>
              <w:t>三、根據活動進行評量</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C78AC3E" w14:textId="77777777" w:rsidR="00BF1712" w:rsidRDefault="00DB4B4A" w:rsidP="008F1CBB">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課堂問答、口語評量、</w:t>
            </w:r>
            <w:r w:rsidR="001F6004" w:rsidRPr="001F6004">
              <w:rPr>
                <w:rFonts w:ascii="標楷體" w:eastAsia="標楷體" w:hAnsi="標楷體" w:cs="標楷體" w:hint="eastAsia"/>
                <w:color w:val="000000"/>
              </w:rPr>
              <w:t>觀察記錄、參與討論、實作</w:t>
            </w:r>
          </w:p>
        </w:tc>
      </w:tr>
      <w:tr w:rsidR="009E67F1" w14:paraId="1A88FF01" w14:textId="77777777" w:rsidTr="00CD21EE">
        <w:trPr>
          <w:trHeight w:val="72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D844C22" w14:textId="77777777" w:rsidR="009E67F1" w:rsidRDefault="009E67F1">
            <w:pPr>
              <w:widowControl w:val="0"/>
              <w:pBdr>
                <w:top w:val="nil"/>
                <w:left w:val="nil"/>
                <w:bottom w:val="nil"/>
                <w:right w:val="nil"/>
                <w:between w:val="nil"/>
              </w:pBdr>
              <w:spacing w:line="276" w:lineRule="auto"/>
              <w:rPr>
                <w:rFonts w:ascii="標楷體" w:eastAsia="標楷體" w:hAnsi="標楷體" w:cs="標楷體"/>
                <w:color w:val="000000"/>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07699EFA" w14:textId="77777777" w:rsidR="009E67F1" w:rsidRPr="008F1CBB" w:rsidRDefault="003A0EED">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w:t>
            </w:r>
            <w:r w:rsidR="00F01DC7">
              <w:rPr>
                <w:rFonts w:ascii="標楷體" w:eastAsia="標楷體" w:hAnsi="標楷體" w:cs="標楷體" w:hint="eastAsia"/>
                <w:color w:val="000000"/>
              </w:rPr>
              <w:t>7</w:t>
            </w:r>
            <w:r>
              <w:rPr>
                <w:rFonts w:ascii="標楷體" w:eastAsia="標楷體" w:hAnsi="標楷體" w:cs="標楷體"/>
                <w:color w:val="000000"/>
              </w:rPr>
              <w:t>-</w:t>
            </w:r>
            <w:r w:rsidR="00F01DC7">
              <w:rPr>
                <w:rFonts w:ascii="標楷體" w:eastAsia="標楷體" w:hAnsi="標楷體" w:cs="標楷體"/>
                <w:color w:val="000000"/>
              </w:rPr>
              <w:t>16</w:t>
            </w:r>
            <w:r>
              <w:rPr>
                <w:rFonts w:ascii="標楷體" w:eastAsia="標楷體" w:hAnsi="標楷體" w:cs="標楷體"/>
                <w:color w:val="000000"/>
              </w:rPr>
              <w:t>週</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4A293" w14:textId="77777777" w:rsidR="009E67F1" w:rsidRPr="00295F62" w:rsidRDefault="00EF088F" w:rsidP="008F1CBB">
            <w:pPr>
              <w:widowControl w:val="0"/>
              <w:pBdr>
                <w:top w:val="nil"/>
                <w:left w:val="nil"/>
                <w:bottom w:val="nil"/>
                <w:right w:val="nil"/>
                <w:between w:val="nil"/>
              </w:pBdr>
              <w:ind w:left="100" w:hanging="100"/>
              <w:jc w:val="both"/>
              <w:rPr>
                <w:rFonts w:ascii="標楷體" w:eastAsia="標楷體" w:hAnsi="標楷體"/>
                <w:color w:val="000000"/>
              </w:rPr>
            </w:pPr>
            <w:r w:rsidRPr="00295F62">
              <w:rPr>
                <w:rFonts w:ascii="標楷體" w:eastAsia="標楷體" w:hAnsi="標楷體" w:hint="eastAsia"/>
                <w:color w:val="000000"/>
              </w:rPr>
              <w:t>元素的氧化還原反應</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1EDDE5BA" w14:textId="77777777" w:rsidR="008F1CBB" w:rsidRDefault="008F1CBB" w:rsidP="008F1CBB">
            <w:pPr>
              <w:widowControl w:val="0"/>
              <w:pBdr>
                <w:top w:val="nil"/>
                <w:left w:val="nil"/>
                <w:bottom w:val="nil"/>
                <w:right w:val="nil"/>
                <w:between w:val="nil"/>
              </w:pBdr>
              <w:jc w:val="both"/>
              <w:rPr>
                <w:rFonts w:ascii="標楷體" w:eastAsia="標楷體" w:hAnsi="標楷體"/>
              </w:rPr>
            </w:pPr>
            <w:r w:rsidRPr="008F1CBB">
              <w:rPr>
                <w:rFonts w:ascii="標楷體" w:eastAsia="標楷體" w:hAnsi="標楷體" w:hint="eastAsia"/>
              </w:rPr>
              <w:t>【單元內容】</w:t>
            </w:r>
          </w:p>
          <w:p w14:paraId="41C2E205" w14:textId="77777777" w:rsidR="00CE07AA" w:rsidRPr="00CE07AA" w:rsidRDefault="00EF088F" w:rsidP="00CE07AA">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hint="eastAsia"/>
              </w:rPr>
              <w:t>先由</w:t>
            </w:r>
            <w:r>
              <w:rPr>
                <w:rFonts w:ascii="標楷體" w:eastAsia="標楷體" w:hAnsi="標楷體"/>
              </w:rPr>
              <w:t>物質燃燒實驗認識氧化</w:t>
            </w:r>
            <w:r>
              <w:rPr>
                <w:rFonts w:ascii="標楷體" w:eastAsia="標楷體" w:hAnsi="標楷體" w:hint="eastAsia"/>
              </w:rPr>
              <w:t>的過程</w:t>
            </w:r>
            <w:r w:rsidRPr="00EF088F">
              <w:rPr>
                <w:rFonts w:ascii="標楷體" w:eastAsia="標楷體" w:hAnsi="標楷體" w:hint="eastAsia"/>
              </w:rPr>
              <w:t>，</w:t>
            </w:r>
            <w:r>
              <w:rPr>
                <w:rFonts w:ascii="標楷體" w:eastAsia="標楷體" w:hAnsi="標楷體"/>
              </w:rPr>
              <w:br/>
            </w:r>
            <w:r>
              <w:rPr>
                <w:rFonts w:ascii="標楷體" w:eastAsia="標楷體" w:hAnsi="標楷體" w:hint="eastAsia"/>
              </w:rPr>
              <w:t>再由</w:t>
            </w:r>
            <w:r>
              <w:rPr>
                <w:rFonts w:ascii="標楷體" w:eastAsia="標楷體" w:hAnsi="標楷體"/>
              </w:rPr>
              <w:t>不同金屬元素燃燒實驗認識元素對氧氣的活性</w:t>
            </w:r>
            <w:r>
              <w:rPr>
                <w:rFonts w:ascii="標楷體" w:eastAsia="標楷體" w:hAnsi="標楷體" w:hint="eastAsia"/>
              </w:rPr>
              <w:t>。最後</w:t>
            </w:r>
            <w:r w:rsidR="00605326">
              <w:rPr>
                <w:rFonts w:ascii="標楷體" w:eastAsia="標楷體" w:hAnsi="標楷體" w:hint="eastAsia"/>
              </w:rPr>
              <w:t>探討</w:t>
            </w:r>
            <w:r>
              <w:rPr>
                <w:rFonts w:ascii="標楷體" w:eastAsia="標楷體" w:hAnsi="標楷體"/>
              </w:rPr>
              <w:t>生活中常見的氧化還原反應與應用</w:t>
            </w:r>
            <w:r>
              <w:rPr>
                <w:rFonts w:ascii="標楷體" w:eastAsia="標楷體" w:hAnsi="標楷體" w:hint="eastAsia"/>
              </w:rPr>
              <w:t>。</w:t>
            </w:r>
            <w:r>
              <w:rPr>
                <w:rFonts w:ascii="標楷體" w:eastAsia="標楷體" w:hAnsi="標楷體"/>
              </w:rPr>
              <w:br/>
            </w:r>
            <w:r w:rsidR="00CE07AA" w:rsidRPr="00CE07AA">
              <w:rPr>
                <w:rFonts w:ascii="標楷體" w:eastAsia="標楷體" w:hAnsi="標楷體" w:cs="標楷體" w:hint="eastAsia"/>
                <w:color w:val="000000"/>
              </w:rPr>
              <w:t>【學習活動】</w:t>
            </w:r>
          </w:p>
          <w:p w14:paraId="6C659E4C" w14:textId="77777777" w:rsidR="00CE07AA" w:rsidRP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一、先備知識的複習</w:t>
            </w:r>
          </w:p>
          <w:p w14:paraId="1176CA90" w14:textId="77777777" w:rsidR="00CE07AA" w:rsidRPr="00CE07AA"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二、進行課程活動</w:t>
            </w:r>
          </w:p>
          <w:p w14:paraId="1545C105" w14:textId="77777777" w:rsidR="009E67F1" w:rsidRDefault="00CE07AA" w:rsidP="00CE07AA">
            <w:pPr>
              <w:widowControl w:val="0"/>
              <w:pBdr>
                <w:top w:val="nil"/>
                <w:left w:val="nil"/>
                <w:bottom w:val="nil"/>
                <w:right w:val="nil"/>
                <w:between w:val="nil"/>
              </w:pBdr>
              <w:rPr>
                <w:rFonts w:ascii="標楷體" w:eastAsia="標楷體" w:hAnsi="標楷體" w:cs="標楷體"/>
                <w:color w:val="000000"/>
              </w:rPr>
            </w:pPr>
            <w:r w:rsidRPr="00CE07AA">
              <w:rPr>
                <w:rFonts w:ascii="標楷體" w:eastAsia="標楷體" w:hAnsi="標楷體" w:cs="標楷體" w:hint="eastAsia"/>
                <w:color w:val="000000"/>
              </w:rPr>
              <w:t>三、根據活動進行評量</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00A93F7" w14:textId="77777777" w:rsidR="001F6004" w:rsidRDefault="008F1CBB" w:rsidP="008F1CBB">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w:t>
            </w:r>
            <w:r w:rsidR="001F6004" w:rsidRPr="001F6004">
              <w:rPr>
                <w:rFonts w:ascii="標楷體" w:eastAsia="標楷體" w:hAnsi="標楷體" w:cs="標楷體" w:hint="eastAsia"/>
                <w:color w:val="000000"/>
              </w:rPr>
              <w:t>依據實驗結果判斷影響實驗結果的變因</w:t>
            </w:r>
          </w:p>
          <w:p w14:paraId="20DB3895" w14:textId="77777777" w:rsidR="002617C5" w:rsidRPr="002617C5" w:rsidRDefault="008F1CBB" w:rsidP="008F1CBB">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sidR="002617C5" w:rsidRPr="002617C5">
              <w:rPr>
                <w:rFonts w:ascii="標楷體" w:eastAsia="標楷體" w:hAnsi="標楷體" w:cs="標楷體" w:hint="eastAsia"/>
                <w:color w:val="000000"/>
              </w:rPr>
              <w:t>分組報告</w:t>
            </w:r>
            <w:r>
              <w:rPr>
                <w:rFonts w:ascii="標楷體" w:eastAsia="標楷體" w:hAnsi="標楷體" w:cs="標楷體" w:hint="eastAsia"/>
                <w:color w:val="000000"/>
              </w:rPr>
              <w:t>及PPT的製作</w:t>
            </w:r>
          </w:p>
          <w:p w14:paraId="15167B68" w14:textId="77777777" w:rsidR="009E67F1" w:rsidRDefault="009E67F1" w:rsidP="008F1CBB">
            <w:pPr>
              <w:widowControl w:val="0"/>
              <w:pBdr>
                <w:top w:val="nil"/>
                <w:left w:val="nil"/>
                <w:bottom w:val="nil"/>
                <w:right w:val="nil"/>
                <w:between w:val="nil"/>
              </w:pBdr>
              <w:jc w:val="both"/>
              <w:rPr>
                <w:rFonts w:ascii="標楷體" w:eastAsia="標楷體" w:hAnsi="標楷體" w:cs="標楷體"/>
                <w:color w:val="000000"/>
              </w:rPr>
            </w:pPr>
          </w:p>
        </w:tc>
      </w:tr>
      <w:tr w:rsidR="009E67F1" w14:paraId="069968D1" w14:textId="77777777" w:rsidTr="00CD21EE">
        <w:trPr>
          <w:trHeight w:val="72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14AB8203" w14:textId="77777777" w:rsidR="009E67F1" w:rsidRDefault="009E67F1">
            <w:pPr>
              <w:widowControl w:val="0"/>
              <w:pBdr>
                <w:top w:val="nil"/>
                <w:left w:val="nil"/>
                <w:bottom w:val="nil"/>
                <w:right w:val="nil"/>
                <w:between w:val="nil"/>
              </w:pBdr>
              <w:spacing w:line="276" w:lineRule="auto"/>
              <w:rPr>
                <w:rFonts w:ascii="標楷體" w:eastAsia="標楷體" w:hAnsi="標楷體" w:cs="標楷體"/>
                <w:color w:val="000000"/>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12A76CDB" w14:textId="0E2DFE6D" w:rsidR="009E67F1" w:rsidRPr="008F1CBB" w:rsidRDefault="003A0EED" w:rsidP="008F1CBB">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w:t>
            </w:r>
            <w:r w:rsidR="00F01DC7">
              <w:rPr>
                <w:rFonts w:ascii="標楷體" w:eastAsia="標楷體" w:hAnsi="標楷體" w:cs="標楷體" w:hint="eastAsia"/>
                <w:color w:val="000000"/>
              </w:rPr>
              <w:t>1</w:t>
            </w:r>
            <w:r w:rsidR="00F01DC7">
              <w:rPr>
                <w:rFonts w:ascii="標楷體" w:eastAsia="標楷體" w:hAnsi="標楷體" w:cs="標楷體"/>
                <w:color w:val="000000"/>
              </w:rPr>
              <w:t>7</w:t>
            </w:r>
            <w:r>
              <w:rPr>
                <w:rFonts w:ascii="標楷體" w:eastAsia="標楷體" w:hAnsi="標楷體" w:cs="標楷體"/>
                <w:color w:val="000000"/>
              </w:rPr>
              <w:t>-</w:t>
            </w:r>
            <w:r w:rsidR="00F57507">
              <w:rPr>
                <w:rFonts w:ascii="標楷體" w:eastAsia="標楷體" w:hAnsi="標楷體" w:cs="標楷體"/>
                <w:color w:val="000000"/>
              </w:rPr>
              <w:t>2</w:t>
            </w:r>
            <w:r w:rsidR="00F57507">
              <w:rPr>
                <w:rFonts w:ascii="標楷體" w:eastAsia="標楷體" w:hAnsi="標楷體" w:cs="標楷體" w:hint="eastAsia"/>
                <w:color w:val="000000"/>
              </w:rPr>
              <w:t>0</w:t>
            </w:r>
            <w:r>
              <w:rPr>
                <w:rFonts w:ascii="標楷體" w:eastAsia="標楷體" w:hAnsi="標楷體" w:cs="標楷體"/>
                <w:color w:val="000000"/>
              </w:rPr>
              <w:t>週</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07D724" w14:textId="77777777" w:rsidR="009E67F1" w:rsidRDefault="00F01DC7" w:rsidP="00966554">
            <w:pPr>
              <w:widowControl w:val="0"/>
              <w:pBdr>
                <w:top w:val="nil"/>
                <w:left w:val="nil"/>
                <w:bottom w:val="nil"/>
                <w:right w:val="nil"/>
                <w:between w:val="nil"/>
              </w:pBdr>
              <w:ind w:left="100" w:hanging="100"/>
              <w:jc w:val="both"/>
              <w:rPr>
                <w:rFonts w:ascii="標楷體" w:eastAsia="標楷體" w:hAnsi="標楷體" w:cs="標楷體"/>
                <w:color w:val="000000"/>
              </w:rPr>
            </w:pPr>
            <w:r w:rsidRPr="00F01DC7">
              <w:rPr>
                <w:rFonts w:ascii="標楷體" w:eastAsia="標楷體" w:hAnsi="標楷體" w:cs="標楷體" w:hint="eastAsia"/>
                <w:color w:val="000000"/>
              </w:rPr>
              <w:t>認識</w:t>
            </w:r>
            <w:r>
              <w:rPr>
                <w:rFonts w:ascii="標楷體" w:eastAsia="標楷體" w:hAnsi="標楷體" w:cs="標楷體" w:hint="eastAsia"/>
                <w:color w:val="000000"/>
              </w:rPr>
              <w:t>北投區溫泉中</w:t>
            </w:r>
            <w:r w:rsidRPr="00F01DC7">
              <w:rPr>
                <w:rFonts w:ascii="標楷體" w:eastAsia="標楷體" w:hAnsi="標楷體" w:cs="標楷體" w:hint="eastAsia"/>
                <w:color w:val="000000"/>
              </w:rPr>
              <w:t>的物質</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13D541CB" w14:textId="77777777" w:rsidR="00F01DC7" w:rsidRPr="00F01DC7" w:rsidRDefault="00F01DC7" w:rsidP="008F1CBB">
            <w:pPr>
              <w:widowControl w:val="0"/>
              <w:pBdr>
                <w:top w:val="nil"/>
                <w:left w:val="nil"/>
                <w:bottom w:val="nil"/>
                <w:right w:val="nil"/>
                <w:between w:val="nil"/>
              </w:pBdr>
              <w:jc w:val="both"/>
              <w:rPr>
                <w:rFonts w:ascii="標楷體" w:eastAsia="標楷體" w:hAnsi="標楷體" w:cs="標楷體"/>
                <w:color w:val="000000"/>
              </w:rPr>
            </w:pPr>
            <w:r w:rsidRPr="00F01DC7">
              <w:rPr>
                <w:rFonts w:ascii="標楷體" w:eastAsia="標楷體" w:hAnsi="標楷體" w:cs="標楷體" w:hint="eastAsia"/>
                <w:color w:val="000000"/>
              </w:rPr>
              <w:t>【單元內容】</w:t>
            </w:r>
          </w:p>
          <w:p w14:paraId="7749C7AF" w14:textId="77777777" w:rsidR="00F01DC7" w:rsidRPr="00F01DC7" w:rsidRDefault="00F01DC7" w:rsidP="008F1CBB">
            <w:pPr>
              <w:widowControl w:val="0"/>
              <w:pBdr>
                <w:top w:val="nil"/>
                <w:left w:val="nil"/>
                <w:bottom w:val="nil"/>
                <w:right w:val="nil"/>
                <w:between w:val="nil"/>
              </w:pBdr>
              <w:jc w:val="both"/>
              <w:rPr>
                <w:rFonts w:ascii="標楷體" w:eastAsia="標楷體" w:hAnsi="標楷體" w:cs="標楷體"/>
                <w:color w:val="000000"/>
              </w:rPr>
            </w:pPr>
            <w:r w:rsidRPr="00F01DC7">
              <w:rPr>
                <w:rFonts w:ascii="標楷體" w:eastAsia="標楷體" w:hAnsi="標楷體" w:cs="標楷體" w:hint="eastAsia"/>
                <w:color w:val="000000"/>
              </w:rPr>
              <w:t>本次的活動希望學生利用所學知識，實際在</w:t>
            </w:r>
            <w:r w:rsidR="00B7742E">
              <w:rPr>
                <w:rFonts w:ascii="標楷體" w:eastAsia="標楷體" w:hAnsi="標楷體" w:cs="標楷體" w:hint="eastAsia"/>
                <w:color w:val="000000"/>
              </w:rPr>
              <w:t>北投或陽明山溫泉區</w:t>
            </w:r>
            <w:r w:rsidRPr="00F01DC7">
              <w:rPr>
                <w:rFonts w:ascii="標楷體" w:eastAsia="標楷體" w:hAnsi="標楷體" w:cs="標楷體" w:hint="eastAsia"/>
                <w:color w:val="000000"/>
              </w:rPr>
              <w:t>發現常見物質之元素，並利用學校圖書館及網路資源，查詢常見元素資料，並培養</w:t>
            </w:r>
            <w:r w:rsidRPr="00F01DC7">
              <w:rPr>
                <w:rFonts w:ascii="標楷體" w:eastAsia="標楷體" w:hAnsi="標楷體" w:cs="標楷體" w:hint="eastAsia"/>
                <w:color w:val="000000"/>
              </w:rPr>
              <w:lastRenderedPageBreak/>
              <w:t>學生組織能力及團隊精神。</w:t>
            </w:r>
          </w:p>
          <w:p w14:paraId="647E7497" w14:textId="77777777" w:rsidR="00F01DC7" w:rsidRPr="00F01DC7" w:rsidRDefault="00F01DC7" w:rsidP="008F1CBB">
            <w:pPr>
              <w:widowControl w:val="0"/>
              <w:pBdr>
                <w:top w:val="nil"/>
                <w:left w:val="nil"/>
                <w:bottom w:val="nil"/>
                <w:right w:val="nil"/>
                <w:between w:val="nil"/>
              </w:pBdr>
              <w:jc w:val="both"/>
              <w:rPr>
                <w:rFonts w:ascii="標楷體" w:eastAsia="標楷體" w:hAnsi="標楷體" w:cs="標楷體"/>
                <w:color w:val="000000"/>
              </w:rPr>
            </w:pPr>
            <w:r w:rsidRPr="00F01DC7">
              <w:rPr>
                <w:rFonts w:ascii="標楷體" w:eastAsia="標楷體" w:hAnsi="標楷體" w:cs="標楷體" w:hint="eastAsia"/>
                <w:color w:val="000000"/>
              </w:rPr>
              <w:t>【學習活動】</w:t>
            </w:r>
          </w:p>
          <w:p w14:paraId="624BB3F9" w14:textId="77777777" w:rsidR="00B7742E" w:rsidRDefault="00F01DC7" w:rsidP="008F1CBB">
            <w:pPr>
              <w:widowControl w:val="0"/>
              <w:pBdr>
                <w:top w:val="nil"/>
                <w:left w:val="nil"/>
                <w:bottom w:val="nil"/>
                <w:right w:val="nil"/>
                <w:between w:val="nil"/>
              </w:pBdr>
              <w:jc w:val="both"/>
              <w:rPr>
                <w:rFonts w:ascii="標楷體" w:eastAsia="標楷體" w:hAnsi="標楷體" w:cs="標楷體"/>
                <w:color w:val="000000"/>
              </w:rPr>
            </w:pPr>
            <w:r w:rsidRPr="00F01DC7">
              <w:rPr>
                <w:rFonts w:ascii="標楷體" w:eastAsia="標楷體" w:hAnsi="標楷體" w:cs="標楷體" w:hint="eastAsia"/>
                <w:color w:val="000000"/>
              </w:rPr>
              <w:t>一、</w:t>
            </w:r>
            <w:r>
              <w:rPr>
                <w:rFonts w:ascii="標楷體" w:eastAsia="標楷體" w:hAnsi="標楷體" w:cs="標楷體" w:hint="eastAsia"/>
                <w:color w:val="000000"/>
              </w:rPr>
              <w:t>先備知識的複習</w:t>
            </w:r>
          </w:p>
          <w:p w14:paraId="0D443F9C" w14:textId="77777777" w:rsidR="00B7742E" w:rsidRDefault="00F01DC7" w:rsidP="008F1CBB">
            <w:pPr>
              <w:widowControl w:val="0"/>
              <w:pBdr>
                <w:top w:val="nil"/>
                <w:left w:val="nil"/>
                <w:bottom w:val="nil"/>
                <w:right w:val="nil"/>
                <w:between w:val="nil"/>
              </w:pBdr>
              <w:jc w:val="both"/>
              <w:rPr>
                <w:rFonts w:ascii="標楷體" w:eastAsia="標楷體" w:hAnsi="標楷體" w:cs="標楷體"/>
                <w:color w:val="000000"/>
              </w:rPr>
            </w:pPr>
            <w:r w:rsidRPr="00F01DC7">
              <w:rPr>
                <w:rFonts w:ascii="標楷體" w:eastAsia="標楷體" w:hAnsi="標楷體" w:cs="標楷體" w:hint="eastAsia"/>
                <w:color w:val="000000"/>
              </w:rPr>
              <w:t>二、</w:t>
            </w:r>
            <w:r w:rsidR="00B7742E">
              <w:rPr>
                <w:rFonts w:ascii="標楷體" w:eastAsia="標楷體" w:hAnsi="標楷體" w:cs="標楷體" w:hint="eastAsia"/>
                <w:color w:val="000000"/>
              </w:rPr>
              <w:t>進行課程活動</w:t>
            </w:r>
          </w:p>
          <w:p w14:paraId="0E490995" w14:textId="77777777" w:rsidR="009E67F1" w:rsidRDefault="00F01DC7" w:rsidP="008F1CBB">
            <w:pPr>
              <w:widowControl w:val="0"/>
              <w:pBdr>
                <w:top w:val="nil"/>
                <w:left w:val="nil"/>
                <w:bottom w:val="nil"/>
                <w:right w:val="nil"/>
                <w:between w:val="nil"/>
              </w:pBdr>
              <w:jc w:val="both"/>
              <w:rPr>
                <w:rFonts w:ascii="標楷體" w:eastAsia="標楷體" w:hAnsi="標楷體" w:cs="標楷體"/>
                <w:color w:val="000000"/>
              </w:rPr>
            </w:pPr>
            <w:r w:rsidRPr="00F01DC7">
              <w:rPr>
                <w:rFonts w:ascii="標楷體" w:eastAsia="標楷體" w:hAnsi="標楷體" w:cs="標楷體" w:hint="eastAsia"/>
                <w:color w:val="000000"/>
              </w:rPr>
              <w:t>三、</w:t>
            </w:r>
            <w:r w:rsidR="00B7742E">
              <w:rPr>
                <w:rFonts w:ascii="標楷體" w:eastAsia="標楷體" w:hAnsi="標楷體" w:cs="標楷體" w:hint="eastAsia"/>
                <w:color w:val="000000"/>
              </w:rPr>
              <w:t>根據活動進行評量</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3015EAA" w14:textId="77777777" w:rsidR="00DB4B4A" w:rsidRDefault="00DB4B4A" w:rsidP="008F1CBB">
            <w:pPr>
              <w:widowControl w:val="0"/>
              <w:pBdr>
                <w:top w:val="nil"/>
                <w:left w:val="nil"/>
                <w:bottom w:val="nil"/>
                <w:right w:val="nil"/>
                <w:between w:val="nil"/>
              </w:pBdr>
              <w:jc w:val="both"/>
              <w:rPr>
                <w:rFonts w:ascii="標楷體" w:eastAsia="標楷體" w:hAnsi="標楷體" w:cs="標楷體"/>
                <w:color w:val="000000"/>
              </w:rPr>
            </w:pPr>
            <w:r w:rsidRPr="00DB4B4A">
              <w:rPr>
                <w:rFonts w:ascii="標楷體" w:eastAsia="標楷體" w:hAnsi="標楷體" w:cs="標楷體" w:hint="eastAsia"/>
                <w:color w:val="000000"/>
              </w:rPr>
              <w:lastRenderedPageBreak/>
              <w:t>觀察記錄、分組報告、PPT製作及參與討論過程</w:t>
            </w:r>
          </w:p>
        </w:tc>
      </w:tr>
      <w:tr w:rsidR="00DB58FD" w14:paraId="6080F62B" w14:textId="77777777" w:rsidTr="00CD21EE">
        <w:trPr>
          <w:trHeight w:val="93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D139" w14:textId="77777777" w:rsidR="00DB58FD" w:rsidRDefault="00DB58FD" w:rsidP="00DB58F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議題融入</w:t>
            </w:r>
          </w:p>
        </w:tc>
        <w:tc>
          <w:tcPr>
            <w:tcW w:w="1149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1468806F" w14:textId="6B0DAFFA" w:rsidR="00DB58FD" w:rsidRDefault="00DB58FD" w:rsidP="008F1CBB">
            <w:pPr>
              <w:spacing w:line="0" w:lineRule="atLeast"/>
              <w:jc w:val="both"/>
              <w:rPr>
                <w:rFonts w:ascii="Times New Roman" w:eastAsia="標楷體" w:hAnsi="標楷體"/>
                <w:color w:val="000000"/>
              </w:rPr>
            </w:pPr>
            <w:r w:rsidRPr="00716549">
              <w:rPr>
                <w:rFonts w:ascii="Times New Roman" w:eastAsia="標楷體" w:hAnsi="標楷體" w:hint="eastAsia"/>
                <w:color w:val="000000"/>
              </w:rPr>
              <w:t>人權</w:t>
            </w:r>
            <w:r w:rsidRPr="00716549">
              <w:rPr>
                <w:rFonts w:ascii="Times New Roman" w:eastAsia="標楷體" w:hAnsi="標楷體"/>
                <w:color w:val="000000"/>
              </w:rPr>
              <w:t>教育</w:t>
            </w:r>
            <w:r w:rsidRPr="00716549">
              <w:rPr>
                <w:rFonts w:ascii="Times New Roman" w:eastAsia="標楷體" w:hAnsi="標楷體" w:hint="eastAsia"/>
                <w:color w:val="000000"/>
              </w:rPr>
              <w:t>、環境</w:t>
            </w:r>
            <w:r w:rsidRPr="00716549">
              <w:rPr>
                <w:rFonts w:ascii="Times New Roman" w:eastAsia="標楷體" w:hAnsi="標楷體"/>
                <w:color w:val="000000"/>
              </w:rPr>
              <w:t>教育</w:t>
            </w:r>
          </w:p>
          <w:p w14:paraId="1E0BB8C8" w14:textId="77777777" w:rsidR="001513CC" w:rsidRDefault="001513CC" w:rsidP="008F1CBB">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人J4 了解平等、正義的原則，並在生活中實踐</w:t>
            </w:r>
          </w:p>
          <w:p w14:paraId="0BA5537F" w14:textId="60A3129B" w:rsidR="001513CC" w:rsidRPr="00EB4EE1" w:rsidRDefault="001513CC" w:rsidP="008F1CBB">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還J14 了解能量流動及物質循環與生態系統運作的關係。</w:t>
            </w:r>
          </w:p>
        </w:tc>
      </w:tr>
      <w:tr w:rsidR="00DB58FD" w14:paraId="60D60F2E" w14:textId="77777777" w:rsidTr="00CD21EE">
        <w:trPr>
          <w:trHeight w:val="85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B0F4" w14:textId="77777777" w:rsidR="00DB58FD" w:rsidRDefault="00DB58FD" w:rsidP="00DB58F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評量規劃</w:t>
            </w:r>
          </w:p>
        </w:tc>
        <w:tc>
          <w:tcPr>
            <w:tcW w:w="11492" w:type="dxa"/>
            <w:gridSpan w:val="9"/>
            <w:tcBorders>
              <w:top w:val="single" w:sz="4" w:space="0" w:color="000000"/>
              <w:left w:val="single" w:sz="4" w:space="0" w:color="000000"/>
              <w:bottom w:val="single" w:sz="4" w:space="0" w:color="000000"/>
              <w:right w:val="single" w:sz="4" w:space="0" w:color="000000"/>
            </w:tcBorders>
            <w:shd w:val="clear" w:color="auto" w:fill="auto"/>
            <w:tcMar>
              <w:left w:w="52" w:type="dxa"/>
              <w:right w:w="0" w:type="dxa"/>
            </w:tcMar>
          </w:tcPr>
          <w:p w14:paraId="5441589B" w14:textId="77777777" w:rsidR="002617C5" w:rsidRPr="002617C5" w:rsidRDefault="002617C5" w:rsidP="008F1CBB">
            <w:pPr>
              <w:widowControl w:val="0"/>
              <w:pBdr>
                <w:top w:val="nil"/>
                <w:left w:val="nil"/>
                <w:bottom w:val="nil"/>
                <w:right w:val="nil"/>
                <w:between w:val="nil"/>
              </w:pBdr>
              <w:spacing w:line="400" w:lineRule="auto"/>
              <w:jc w:val="both"/>
              <w:rPr>
                <w:rFonts w:ascii="標楷體" w:eastAsia="標楷體" w:hAnsi="標楷體" w:cs="標楷體"/>
                <w:color w:val="000000"/>
              </w:rPr>
            </w:pPr>
            <w:r w:rsidRPr="002617C5">
              <w:rPr>
                <w:rFonts w:ascii="標楷體" w:eastAsia="標楷體" w:hAnsi="標楷體" w:cs="標楷體" w:hint="eastAsia"/>
                <w:color w:val="000000"/>
              </w:rPr>
              <w:t>評量方式規劃：</w:t>
            </w:r>
          </w:p>
          <w:p w14:paraId="69F11596" w14:textId="77777777" w:rsidR="00DB58FD" w:rsidRDefault="002617C5" w:rsidP="008F1CBB">
            <w:pPr>
              <w:widowControl w:val="0"/>
              <w:pBdr>
                <w:top w:val="nil"/>
                <w:left w:val="nil"/>
                <w:bottom w:val="nil"/>
                <w:right w:val="nil"/>
                <w:between w:val="nil"/>
              </w:pBdr>
              <w:spacing w:line="400" w:lineRule="auto"/>
              <w:jc w:val="both"/>
              <w:rPr>
                <w:rFonts w:ascii="標楷體" w:eastAsia="標楷體" w:hAnsi="標楷體" w:cs="標楷體"/>
                <w:color w:val="000000"/>
              </w:rPr>
            </w:pPr>
            <w:r w:rsidRPr="002617C5">
              <w:rPr>
                <w:rFonts w:ascii="標楷體" w:eastAsia="標楷體" w:hAnsi="標楷體" w:cs="標楷體" w:hint="eastAsia"/>
                <w:color w:val="000000"/>
              </w:rPr>
              <w:t>學習態度(30%)、動手實作</w:t>
            </w:r>
            <w:r w:rsidR="001C3677">
              <w:rPr>
                <w:rFonts w:ascii="標楷體" w:eastAsia="標楷體" w:hAnsi="標楷體" w:cs="標楷體" w:hint="eastAsia"/>
                <w:color w:val="000000"/>
              </w:rPr>
              <w:t>及內容記錄</w:t>
            </w:r>
            <w:r w:rsidRPr="002617C5">
              <w:rPr>
                <w:rFonts w:ascii="標楷體" w:eastAsia="標楷體" w:hAnsi="標楷體" w:cs="標楷體" w:hint="eastAsia"/>
                <w:color w:val="000000"/>
              </w:rPr>
              <w:t>(30%)</w:t>
            </w:r>
            <w:r w:rsidR="001C3677" w:rsidRPr="001C3677">
              <w:rPr>
                <w:rFonts w:ascii="標楷體" w:eastAsia="標楷體" w:hAnsi="標楷體" w:cs="標楷體" w:hint="eastAsia"/>
                <w:color w:val="000000"/>
              </w:rPr>
              <w:t>、</w:t>
            </w:r>
            <w:r w:rsidR="001C3677">
              <w:rPr>
                <w:rFonts w:ascii="標楷體" w:eastAsia="標楷體" w:hAnsi="標楷體" w:cs="標楷體"/>
                <w:color w:val="000000"/>
              </w:rPr>
              <w:t>PPT</w:t>
            </w:r>
            <w:r w:rsidR="001C3677">
              <w:rPr>
                <w:rFonts w:ascii="標楷體" w:eastAsia="標楷體" w:hAnsi="標楷體" w:cs="標楷體" w:hint="eastAsia"/>
                <w:color w:val="000000"/>
              </w:rPr>
              <w:t>製作與</w:t>
            </w:r>
            <w:r w:rsidRPr="002617C5">
              <w:rPr>
                <w:rFonts w:ascii="標楷體" w:eastAsia="標楷體" w:hAnsi="標楷體" w:cs="標楷體" w:hint="eastAsia"/>
                <w:color w:val="000000"/>
              </w:rPr>
              <w:t>發表（40%）</w:t>
            </w:r>
          </w:p>
        </w:tc>
      </w:tr>
      <w:tr w:rsidR="00DB58FD" w14:paraId="00990A66" w14:textId="77777777" w:rsidTr="00CD21EE">
        <w:trPr>
          <w:trHeight w:val="93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42F0" w14:textId="77777777" w:rsidR="00DB58FD" w:rsidRDefault="00DB58FD" w:rsidP="00DB58F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教學設施</w:t>
            </w:r>
          </w:p>
          <w:p w14:paraId="2441A1E5" w14:textId="77777777" w:rsidR="00DB58FD" w:rsidRDefault="00DB58FD" w:rsidP="00DB58F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設備需求</w:t>
            </w:r>
          </w:p>
        </w:tc>
        <w:tc>
          <w:tcPr>
            <w:tcW w:w="1149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04EC8438" w14:textId="77777777" w:rsidR="00DB58FD" w:rsidRDefault="002617C5" w:rsidP="008F1CBB">
            <w:pPr>
              <w:widowControl w:val="0"/>
              <w:pBdr>
                <w:top w:val="nil"/>
                <w:left w:val="nil"/>
                <w:bottom w:val="nil"/>
                <w:right w:val="nil"/>
                <w:between w:val="nil"/>
              </w:pBdr>
              <w:spacing w:line="400" w:lineRule="auto"/>
              <w:jc w:val="both"/>
              <w:rPr>
                <w:rFonts w:ascii="標楷體" w:eastAsia="標楷體" w:hAnsi="標楷體" w:cs="標楷體"/>
                <w:color w:val="000000"/>
              </w:rPr>
            </w:pPr>
            <w:r w:rsidRPr="002617C5">
              <w:rPr>
                <w:rFonts w:ascii="標楷體" w:eastAsia="標楷體" w:hAnsi="標楷體" w:cs="標楷體" w:hint="eastAsia"/>
                <w:color w:val="000000"/>
              </w:rPr>
              <w:t>電腦、投影機、螢幕、彈性教材教學素材</w:t>
            </w:r>
          </w:p>
        </w:tc>
      </w:tr>
      <w:tr w:rsidR="00DB58FD" w14:paraId="28303403" w14:textId="77777777" w:rsidTr="00CD21EE">
        <w:trPr>
          <w:trHeight w:val="93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AB6C" w14:textId="77777777" w:rsidR="00DB58FD" w:rsidRDefault="00DB58FD" w:rsidP="00DB58F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教材來源</w:t>
            </w:r>
          </w:p>
        </w:tc>
        <w:tc>
          <w:tcPr>
            <w:tcW w:w="531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082D02D7" w14:textId="77777777" w:rsidR="00AC3528" w:rsidRDefault="00AC3528" w:rsidP="008F1CBB">
            <w:pPr>
              <w:widowControl w:val="0"/>
              <w:pBdr>
                <w:top w:val="nil"/>
                <w:left w:val="nil"/>
                <w:bottom w:val="nil"/>
                <w:right w:val="nil"/>
                <w:between w:val="nil"/>
              </w:pBdr>
              <w:spacing w:line="400" w:lineRule="auto"/>
              <w:jc w:val="both"/>
              <w:rPr>
                <w:rFonts w:ascii="標楷體" w:eastAsia="標楷體" w:hAnsi="標楷體" w:cs="標楷體"/>
                <w:color w:val="000000"/>
              </w:rPr>
            </w:pPr>
            <w:r w:rsidRPr="00AC3528">
              <w:rPr>
                <w:rFonts w:ascii="標楷體" w:eastAsia="標楷體" w:hAnsi="標楷體" w:cs="標楷體" w:hint="eastAsia"/>
                <w:color w:val="000000"/>
              </w:rPr>
              <w:t>南一版國中自然</w:t>
            </w:r>
          </w:p>
          <w:p w14:paraId="41D29E5A" w14:textId="77777777" w:rsidR="00DB58FD" w:rsidRDefault="00AC3528" w:rsidP="008F1CBB">
            <w:pPr>
              <w:widowControl w:val="0"/>
              <w:pBdr>
                <w:top w:val="nil"/>
                <w:left w:val="nil"/>
                <w:bottom w:val="nil"/>
                <w:right w:val="nil"/>
                <w:between w:val="nil"/>
              </w:pBdr>
              <w:spacing w:line="400" w:lineRule="auto"/>
              <w:jc w:val="both"/>
              <w:rPr>
                <w:rFonts w:ascii="標楷體" w:eastAsia="標楷體" w:hAnsi="標楷體" w:cs="標楷體"/>
                <w:color w:val="000000"/>
              </w:rPr>
            </w:pPr>
            <w:r w:rsidRPr="00AC3528">
              <w:rPr>
                <w:rFonts w:ascii="標楷體" w:eastAsia="標楷體" w:hAnsi="標楷體" w:cs="標楷體" w:hint="eastAsia"/>
                <w:color w:val="000000"/>
              </w:rPr>
              <w:t>第三、四冊</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4811B348" w14:textId="77777777" w:rsidR="00DB58FD" w:rsidRDefault="00DB58FD" w:rsidP="008F1CBB">
            <w:pPr>
              <w:widowControl w:val="0"/>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師資來源</w:t>
            </w: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A17A560" w14:textId="4A9F2C31" w:rsidR="00DB58FD" w:rsidRDefault="00CD21EE" w:rsidP="008F1CBB">
            <w:pPr>
              <w:widowControl w:val="0"/>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hint="eastAsia"/>
                <w:color w:val="000000"/>
              </w:rPr>
              <w:t>校內自然科老師</w:t>
            </w:r>
          </w:p>
        </w:tc>
      </w:tr>
      <w:tr w:rsidR="00DB58FD" w14:paraId="19B46936" w14:textId="77777777" w:rsidTr="00CD21EE">
        <w:trPr>
          <w:trHeight w:val="93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0C4A" w14:textId="77777777" w:rsidR="00DB58FD" w:rsidRDefault="00DB58FD" w:rsidP="00DB58FD">
            <w:pPr>
              <w:widowControl w:val="0"/>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備註</w:t>
            </w:r>
          </w:p>
        </w:tc>
        <w:tc>
          <w:tcPr>
            <w:tcW w:w="1149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vAlign w:val="center"/>
          </w:tcPr>
          <w:p w14:paraId="530C4B5F" w14:textId="77777777" w:rsidR="00DB58FD" w:rsidRDefault="00DB58FD" w:rsidP="00DB58FD">
            <w:pPr>
              <w:widowControl w:val="0"/>
              <w:pBdr>
                <w:top w:val="nil"/>
                <w:left w:val="nil"/>
                <w:bottom w:val="nil"/>
                <w:right w:val="nil"/>
                <w:between w:val="nil"/>
              </w:pBdr>
              <w:spacing w:line="400" w:lineRule="auto"/>
              <w:rPr>
                <w:rFonts w:ascii="標楷體" w:eastAsia="標楷體" w:hAnsi="標楷體" w:cs="標楷體"/>
                <w:color w:val="000000"/>
              </w:rPr>
            </w:pPr>
          </w:p>
        </w:tc>
      </w:tr>
    </w:tbl>
    <w:p w14:paraId="3934ED19" w14:textId="77777777" w:rsidR="009E67F1" w:rsidRDefault="009E67F1">
      <w:pPr>
        <w:widowControl w:val="0"/>
        <w:pBdr>
          <w:top w:val="nil"/>
          <w:left w:val="nil"/>
          <w:bottom w:val="nil"/>
          <w:right w:val="nil"/>
          <w:between w:val="nil"/>
        </w:pBdr>
        <w:spacing w:line="400" w:lineRule="auto"/>
        <w:rPr>
          <w:rFonts w:ascii="標楷體" w:eastAsia="標楷體" w:hAnsi="標楷體" w:cs="標楷體"/>
          <w:strike/>
          <w:color w:val="000000"/>
        </w:rPr>
      </w:pPr>
    </w:p>
    <w:p w14:paraId="67045388" w14:textId="452D1573" w:rsidR="009E67F1" w:rsidRDefault="003A0EED">
      <w:pPr>
        <w:widowControl w:val="0"/>
        <w:pBdr>
          <w:top w:val="nil"/>
          <w:left w:val="nil"/>
          <w:bottom w:val="nil"/>
          <w:right w:val="nil"/>
          <w:between w:val="nil"/>
        </w:pBdr>
        <w:spacing w:line="400" w:lineRule="auto"/>
        <w:rPr>
          <w:color w:val="000000"/>
        </w:rPr>
      </w:pPr>
      <w:r>
        <w:rPr>
          <w:rFonts w:ascii="標楷體" w:eastAsia="標楷體" w:hAnsi="標楷體" w:cs="標楷體"/>
          <w:color w:val="000000"/>
        </w:rPr>
        <w:t xml:space="preserve">課程撰寫者： </w:t>
      </w:r>
      <w:r w:rsidR="00CD21EE">
        <w:rPr>
          <w:rFonts w:ascii="標楷體" w:eastAsia="標楷體" w:hAnsi="標楷體" w:cs="標楷體" w:hint="eastAsia"/>
          <w:color w:val="000000"/>
        </w:rPr>
        <w:t>郤梓淇</w:t>
      </w:r>
      <w:r w:rsidR="0027666D">
        <w:rPr>
          <w:rFonts w:ascii="標楷體" w:eastAsia="標楷體" w:hAnsi="標楷體" w:cs="標楷體" w:hint="eastAsia"/>
          <w:color w:val="000000"/>
        </w:rPr>
        <w:t>、周芳俞</w:t>
      </w:r>
      <w:r w:rsidR="00F57507">
        <w:rPr>
          <w:rFonts w:ascii="標楷體" w:eastAsia="標楷體" w:hAnsi="標楷體" w:cs="標楷體" w:hint="eastAsia"/>
          <w:color w:val="000000"/>
        </w:rPr>
        <w:t>、何明時</w:t>
      </w:r>
      <w:r>
        <w:rPr>
          <w:rFonts w:ascii="標楷體" w:eastAsia="標楷體" w:hAnsi="標楷體" w:cs="標楷體"/>
          <w:color w:val="000000"/>
        </w:rPr>
        <w:t xml:space="preserve">                     教務處：</w:t>
      </w:r>
      <w:r>
        <w:rPr>
          <w:rFonts w:ascii="新細明體" w:eastAsia="新細明體" w:hAnsi="新細明體" w:cs="新細明體"/>
          <w:color w:val="000000"/>
        </w:rPr>
        <w:t xml:space="preserve">                                      </w:t>
      </w:r>
    </w:p>
    <w:sectPr w:rsidR="009E67F1" w:rsidSect="00CD21EE">
      <w:pgSz w:w="16838" w:h="11906" w:orient="landscape"/>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CDB08" w14:textId="77777777" w:rsidR="00AF6069" w:rsidRDefault="00AF6069" w:rsidP="00EF1488">
      <w:r>
        <w:separator/>
      </w:r>
    </w:p>
  </w:endnote>
  <w:endnote w:type="continuationSeparator" w:id="0">
    <w:p w14:paraId="1A6D06C5" w14:textId="77777777" w:rsidR="00AF6069" w:rsidRDefault="00AF6069" w:rsidP="00EF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文鼎古印體">
    <w:altName w:val="微軟正黑體"/>
    <w:charset w:val="88"/>
    <w:family w:val="modern"/>
    <w:pitch w:val="fixed"/>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F2A29" w14:textId="77777777" w:rsidR="00AF6069" w:rsidRDefault="00AF6069" w:rsidP="00EF1488">
      <w:r>
        <w:separator/>
      </w:r>
    </w:p>
  </w:footnote>
  <w:footnote w:type="continuationSeparator" w:id="0">
    <w:p w14:paraId="5A3017B0" w14:textId="77777777" w:rsidR="00AF6069" w:rsidRDefault="00AF6069" w:rsidP="00EF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4033A"/>
    <w:multiLevelType w:val="multilevel"/>
    <w:tmpl w:val="DED2C6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D0A6DB0"/>
    <w:multiLevelType w:val="multilevel"/>
    <w:tmpl w:val="876A698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F1"/>
    <w:rsid w:val="00000FAE"/>
    <w:rsid w:val="000F7CB6"/>
    <w:rsid w:val="0010151A"/>
    <w:rsid w:val="001513CC"/>
    <w:rsid w:val="00160862"/>
    <w:rsid w:val="00193F73"/>
    <w:rsid w:val="001C3677"/>
    <w:rsid w:val="001F6004"/>
    <w:rsid w:val="002617C5"/>
    <w:rsid w:val="0027666D"/>
    <w:rsid w:val="00277B4B"/>
    <w:rsid w:val="00295F62"/>
    <w:rsid w:val="002E105F"/>
    <w:rsid w:val="003A0EED"/>
    <w:rsid w:val="004A22BB"/>
    <w:rsid w:val="00596DAD"/>
    <w:rsid w:val="00605326"/>
    <w:rsid w:val="0061530E"/>
    <w:rsid w:val="0066208E"/>
    <w:rsid w:val="0068203E"/>
    <w:rsid w:val="00720EBB"/>
    <w:rsid w:val="008150E8"/>
    <w:rsid w:val="008501B0"/>
    <w:rsid w:val="00875DF2"/>
    <w:rsid w:val="008F1CBB"/>
    <w:rsid w:val="00966554"/>
    <w:rsid w:val="009E67F1"/>
    <w:rsid w:val="00AC3528"/>
    <w:rsid w:val="00AF6069"/>
    <w:rsid w:val="00B01F4D"/>
    <w:rsid w:val="00B32757"/>
    <w:rsid w:val="00B7742E"/>
    <w:rsid w:val="00BF1712"/>
    <w:rsid w:val="00BF55C5"/>
    <w:rsid w:val="00C1712B"/>
    <w:rsid w:val="00C43CE2"/>
    <w:rsid w:val="00CD21EE"/>
    <w:rsid w:val="00CE07AA"/>
    <w:rsid w:val="00DB4B4A"/>
    <w:rsid w:val="00DB58FD"/>
    <w:rsid w:val="00EE17B2"/>
    <w:rsid w:val="00EF088F"/>
    <w:rsid w:val="00EF1488"/>
    <w:rsid w:val="00F01DC7"/>
    <w:rsid w:val="00F266F9"/>
    <w:rsid w:val="00F57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F1FC6"/>
  <w15:docId w15:val="{C777BB11-37C9-44E8-8D46-89F7C4D7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3" w:type="dxa"/>
        <w:right w:w="28" w:type="dxa"/>
      </w:tblCellMar>
    </w:tblPr>
  </w:style>
  <w:style w:type="paragraph" w:styleId="a6">
    <w:name w:val="header"/>
    <w:basedOn w:val="a"/>
    <w:link w:val="a7"/>
    <w:uiPriority w:val="99"/>
    <w:unhideWhenUsed/>
    <w:rsid w:val="00EF1488"/>
    <w:pPr>
      <w:tabs>
        <w:tab w:val="center" w:pos="4153"/>
        <w:tab w:val="right" w:pos="8306"/>
      </w:tabs>
      <w:snapToGrid w:val="0"/>
    </w:pPr>
    <w:rPr>
      <w:sz w:val="20"/>
      <w:szCs w:val="20"/>
    </w:rPr>
  </w:style>
  <w:style w:type="character" w:customStyle="1" w:styleId="a7">
    <w:name w:val="頁首 字元"/>
    <w:basedOn w:val="a0"/>
    <w:link w:val="a6"/>
    <w:uiPriority w:val="99"/>
    <w:rsid w:val="00EF1488"/>
    <w:rPr>
      <w:sz w:val="20"/>
      <w:szCs w:val="20"/>
    </w:rPr>
  </w:style>
  <w:style w:type="paragraph" w:styleId="a8">
    <w:name w:val="footer"/>
    <w:basedOn w:val="a"/>
    <w:link w:val="a9"/>
    <w:uiPriority w:val="99"/>
    <w:unhideWhenUsed/>
    <w:rsid w:val="00EF1488"/>
    <w:pPr>
      <w:tabs>
        <w:tab w:val="center" w:pos="4153"/>
        <w:tab w:val="right" w:pos="8306"/>
      </w:tabs>
      <w:snapToGrid w:val="0"/>
    </w:pPr>
    <w:rPr>
      <w:sz w:val="20"/>
      <w:szCs w:val="20"/>
    </w:rPr>
  </w:style>
  <w:style w:type="character" w:customStyle="1" w:styleId="a9">
    <w:name w:val="頁尾 字元"/>
    <w:basedOn w:val="a0"/>
    <w:link w:val="a8"/>
    <w:uiPriority w:val="99"/>
    <w:rsid w:val="00EF1488"/>
    <w:rPr>
      <w:sz w:val="20"/>
      <w:szCs w:val="20"/>
    </w:rPr>
  </w:style>
  <w:style w:type="paragraph" w:styleId="Web">
    <w:name w:val="Normal (Web)"/>
    <w:basedOn w:val="a"/>
    <w:uiPriority w:val="99"/>
    <w:unhideWhenUsed/>
    <w:rsid w:val="00EF1488"/>
    <w:pPr>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53416">
      <w:bodyDiv w:val="1"/>
      <w:marLeft w:val="0"/>
      <w:marRight w:val="0"/>
      <w:marTop w:val="0"/>
      <w:marBottom w:val="0"/>
      <w:divBdr>
        <w:top w:val="none" w:sz="0" w:space="0" w:color="auto"/>
        <w:left w:val="none" w:sz="0" w:space="0" w:color="auto"/>
        <w:bottom w:val="none" w:sz="0" w:space="0" w:color="auto"/>
        <w:right w:val="none" w:sz="0" w:space="0" w:color="auto"/>
      </w:divBdr>
    </w:div>
    <w:div w:id="1008824039">
      <w:bodyDiv w:val="1"/>
      <w:marLeft w:val="0"/>
      <w:marRight w:val="0"/>
      <w:marTop w:val="0"/>
      <w:marBottom w:val="0"/>
      <w:divBdr>
        <w:top w:val="none" w:sz="0" w:space="0" w:color="auto"/>
        <w:left w:val="none" w:sz="0" w:space="0" w:color="auto"/>
        <w:bottom w:val="none" w:sz="0" w:space="0" w:color="auto"/>
        <w:right w:val="none" w:sz="0" w:space="0" w:color="auto"/>
      </w:divBdr>
    </w:div>
    <w:div w:id="175774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zh-tw/%E5%9F%83%E5%8F%8A%E4%BA%BA" TargetMode="External"/><Relationship Id="rId3" Type="http://schemas.openxmlformats.org/officeDocument/2006/relationships/settings" Target="settings.xml"/><Relationship Id="rId7" Type="http://schemas.openxmlformats.org/officeDocument/2006/relationships/hyperlink" Target="https://www.wikiwand.com/zh-tw/%E5%B7%B4%E6%AF%94%E4%BC%A6%E4%B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438</Words>
  <Characters>2502</Characters>
  <Application>Microsoft Office Word</Application>
  <DocSecurity>0</DocSecurity>
  <Lines>20</Lines>
  <Paragraphs>5</Paragraphs>
  <ScaleCrop>false</ScaleCrop>
  <Company>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2021-04-13T07:46:00Z</dcterms:created>
  <dcterms:modified xsi:type="dcterms:W3CDTF">2021-04-14T06:44:00Z</dcterms:modified>
</cp:coreProperties>
</file>