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F6" w:rsidRPr="00183D45" w:rsidRDefault="00C271FF">
      <w:pPr>
        <w:spacing w:line="400" w:lineRule="auto"/>
        <w:jc w:val="center"/>
        <w:rPr>
          <w:rFonts w:ascii="標楷體" w:eastAsia="標楷體" w:hAnsi="標楷體" w:cs="BiauKai"/>
          <w:i/>
          <w:sz w:val="32"/>
          <w:szCs w:val="32"/>
        </w:rPr>
      </w:pPr>
      <w:r w:rsidRPr="00183D45">
        <w:rPr>
          <w:rFonts w:ascii="標楷體" w:eastAsia="標楷體" w:hAnsi="標楷體" w:cs="BiauKai"/>
          <w:sz w:val="28"/>
          <w:szCs w:val="28"/>
        </w:rPr>
        <w:t>臺北市</w:t>
      </w:r>
      <w:r w:rsidRPr="00183D45">
        <w:rPr>
          <w:rFonts w:ascii="標楷體" w:eastAsia="標楷體" w:hAnsi="標楷體" w:cs="BiauKai" w:hint="eastAsia"/>
          <w:sz w:val="28"/>
          <w:szCs w:val="28"/>
        </w:rPr>
        <w:t>北投</w:t>
      </w:r>
      <w:r w:rsidR="005A60A3" w:rsidRPr="00183D45">
        <w:rPr>
          <w:rFonts w:ascii="標楷體" w:eastAsia="標楷體" w:hAnsi="標楷體" w:cs="BiauKai"/>
          <w:sz w:val="28"/>
          <w:szCs w:val="28"/>
        </w:rPr>
        <w:t>國民中學</w:t>
      </w:r>
      <w:r w:rsidRPr="00183D45">
        <w:rPr>
          <w:rFonts w:ascii="標楷體" w:eastAsia="標楷體" w:hAnsi="標楷體" w:cs="BiauKai" w:hint="eastAsia"/>
          <w:sz w:val="28"/>
          <w:szCs w:val="28"/>
        </w:rPr>
        <w:t>108</w:t>
      </w:r>
      <w:r w:rsidR="005A60A3" w:rsidRPr="00183D45">
        <w:rPr>
          <w:rFonts w:ascii="標楷體" w:eastAsia="標楷體" w:hAnsi="標楷體" w:cs="BiauKai"/>
          <w:sz w:val="28"/>
          <w:szCs w:val="28"/>
        </w:rPr>
        <w:t>學年度</w:t>
      </w:r>
      <w:r w:rsidRPr="00183D45">
        <w:rPr>
          <w:rFonts w:ascii="標楷體" w:eastAsia="標楷體" w:hAnsi="標楷體" w:cs="BiauKai" w:hint="eastAsia"/>
          <w:sz w:val="28"/>
          <w:szCs w:val="28"/>
        </w:rPr>
        <w:t>健體</w:t>
      </w:r>
      <w:r w:rsidR="005A60A3" w:rsidRPr="00183D45">
        <w:rPr>
          <w:rFonts w:ascii="標楷體" w:eastAsia="標楷體" w:hAnsi="標楷體" w:cs="BiauKai"/>
          <w:sz w:val="28"/>
          <w:szCs w:val="28"/>
        </w:rPr>
        <w:t>領域</w:t>
      </w:r>
      <w:r w:rsidRPr="00183D45">
        <w:rPr>
          <w:rFonts w:ascii="標楷體" w:eastAsia="標楷體" w:hAnsi="標楷體" w:cs="BiauKai"/>
          <w:sz w:val="28"/>
          <w:szCs w:val="28"/>
        </w:rPr>
        <w:t>/</w:t>
      </w:r>
      <w:r w:rsidRPr="00183D45">
        <w:rPr>
          <w:rFonts w:ascii="標楷體" w:eastAsia="標楷體" w:hAnsi="標楷體" w:cs="BiauKai" w:hint="eastAsia"/>
          <w:sz w:val="28"/>
          <w:szCs w:val="28"/>
        </w:rPr>
        <w:t>健康教育</w:t>
      </w:r>
      <w:r w:rsidR="005A60A3" w:rsidRPr="00183D45">
        <w:rPr>
          <w:rFonts w:ascii="標楷體" w:eastAsia="標楷體" w:hAnsi="標楷體" w:cs="BiauKai"/>
          <w:sz w:val="28"/>
          <w:szCs w:val="28"/>
        </w:rPr>
        <w:t>課程計畫</w:t>
      </w:r>
    </w:p>
    <w:tbl>
      <w:tblPr>
        <w:tblStyle w:val="a5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1"/>
        <w:gridCol w:w="1417"/>
        <w:gridCol w:w="6096"/>
      </w:tblGrid>
      <w:tr w:rsidR="00E53EF6" w:rsidTr="00183D45">
        <w:trPr>
          <w:trHeight w:val="68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 w:rsidP="00183D45">
            <w:pPr>
              <w:spacing w:line="400" w:lineRule="auto"/>
              <w:jc w:val="both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領域</w:t>
            </w:r>
            <w:r w:rsidRPr="00183D45">
              <w:rPr>
                <w:rFonts w:ascii="標楷體" w:eastAsia="標楷體" w:hAnsi="標楷體" w:cs="BiauKai"/>
              </w:rPr>
              <w:t>/</w:t>
            </w:r>
            <w:r w:rsidRPr="00183D45">
              <w:rPr>
                <w:rFonts w:ascii="標楷體" w:eastAsia="標楷體" w:hAnsi="標楷體" w:cs="BiauKai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C271FF" w:rsidRPr="00183D45" w:rsidRDefault="00C271FF" w:rsidP="00183D4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國語文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英語文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數學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社會</w:t>
            </w:r>
            <w:r w:rsidRPr="00183D45">
              <w:rPr>
                <w:rFonts w:ascii="標楷體" w:eastAsia="標楷體" w:hAnsi="標楷體" w:hint="eastAsia"/>
              </w:rPr>
              <w:t>(□</w:t>
            </w:r>
            <w:r w:rsidRPr="00183D45">
              <w:rPr>
                <w:rFonts w:ascii="標楷體" w:eastAsia="標楷體" w:hAnsi="標楷體" w:cs="微軟正黑體" w:hint="eastAsia"/>
              </w:rPr>
              <w:t>歷史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地理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公民與社會</w:t>
            </w:r>
            <w:r w:rsidRPr="00183D45">
              <w:rPr>
                <w:rFonts w:ascii="標楷體" w:eastAsia="標楷體" w:hAnsi="標楷體" w:hint="eastAsia"/>
              </w:rPr>
              <w:t>)</w:t>
            </w:r>
          </w:p>
          <w:p w:rsidR="00C271FF" w:rsidRPr="00183D45" w:rsidRDefault="00C271FF" w:rsidP="00183D4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微軟正黑體"/>
              </w:rPr>
            </w:pP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自然科學</w:t>
            </w:r>
            <w:r w:rsidRPr="00183D45">
              <w:rPr>
                <w:rFonts w:ascii="標楷體" w:eastAsia="標楷體" w:hAnsi="標楷體" w:hint="eastAsia"/>
              </w:rPr>
              <w:t>(□</w:t>
            </w:r>
            <w:r w:rsidRPr="00183D45">
              <w:rPr>
                <w:rFonts w:ascii="標楷體" w:eastAsia="標楷體" w:hAnsi="標楷體" w:cs="微軟正黑體" w:hint="eastAsia"/>
              </w:rPr>
              <w:t>理化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生物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地球科學)</w:t>
            </w:r>
          </w:p>
          <w:p w:rsidR="00C271FF" w:rsidRPr="00183D45" w:rsidRDefault="00C271FF" w:rsidP="00183D4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微軟正黑體"/>
              </w:rPr>
            </w:pP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藝術</w:t>
            </w:r>
            <w:r w:rsidRPr="00183D45">
              <w:rPr>
                <w:rFonts w:ascii="標楷體" w:eastAsia="標楷體" w:hAnsi="標楷體" w:hint="eastAsia"/>
              </w:rPr>
              <w:t>(□</w:t>
            </w:r>
            <w:r w:rsidRPr="00183D45">
              <w:rPr>
                <w:rFonts w:ascii="標楷體" w:eastAsia="標楷體" w:hAnsi="標楷體" w:cs="微軟正黑體" w:hint="eastAsia"/>
              </w:rPr>
              <w:t>音樂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視覺藝術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表演藝術)</w:t>
            </w:r>
          </w:p>
          <w:p w:rsidR="00C271FF" w:rsidRPr="00183D45" w:rsidRDefault="00C271FF" w:rsidP="00183D4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微軟正黑體"/>
              </w:rPr>
            </w:pP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綜合活動</w:t>
            </w:r>
            <w:r w:rsidRPr="00183D45">
              <w:rPr>
                <w:rFonts w:ascii="標楷體" w:eastAsia="標楷體" w:hAnsi="標楷體" w:hint="eastAsia"/>
              </w:rPr>
              <w:t>(□</w:t>
            </w:r>
            <w:r w:rsidRPr="00183D45">
              <w:rPr>
                <w:rFonts w:ascii="標楷體" w:eastAsia="標楷體" w:hAnsi="標楷體" w:cs="微軟正黑體" w:hint="eastAsia"/>
              </w:rPr>
              <w:t>家政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童軍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輔導)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科技</w:t>
            </w:r>
            <w:r w:rsidRPr="00183D45">
              <w:rPr>
                <w:rFonts w:ascii="標楷體" w:eastAsia="標楷體" w:hAnsi="標楷體" w:hint="eastAsia"/>
              </w:rPr>
              <w:t>(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資訊科技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cs="微軟正黑體" w:hint="eastAsia"/>
              </w:rPr>
              <w:t>生活科技)</w:t>
            </w:r>
          </w:p>
          <w:p w:rsidR="00E53EF6" w:rsidRPr="00183D45" w:rsidRDefault="00C271FF" w:rsidP="00183D45">
            <w:pPr>
              <w:spacing w:line="340" w:lineRule="auto"/>
              <w:jc w:val="both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hint="eastAsia"/>
              </w:rPr>
              <w:t>■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健康與體育</w:t>
            </w:r>
            <w:r w:rsidRPr="00183D45">
              <w:rPr>
                <w:rFonts w:ascii="標楷體" w:eastAsia="標楷體" w:hAnsi="標楷體" w:hint="eastAsia"/>
              </w:rPr>
              <w:t>(</w:t>
            </w:r>
            <w:r w:rsidRPr="00183D45">
              <w:rPr>
                <w:rFonts w:ascii="標楷體" w:eastAsia="標楷體" w:hAnsi="標楷體" w:hint="eastAsia"/>
              </w:rPr>
              <w:t>■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健康</w:t>
            </w:r>
            <w:r w:rsidRPr="00183D45">
              <w:rPr>
                <w:rFonts w:ascii="標楷體" w:eastAsia="標楷體" w:hAnsi="標楷體" w:cs="微軟正黑體" w:hint="eastAsia"/>
              </w:rPr>
              <w:t>教育</w:t>
            </w:r>
            <w:r w:rsidRPr="00183D45">
              <w:rPr>
                <w:rFonts w:ascii="標楷體" w:eastAsia="標楷體" w:hAnsi="標楷體" w:hint="eastAsia"/>
              </w:rPr>
              <w:t>□</w:t>
            </w:r>
            <w:r w:rsidRPr="00183D45">
              <w:rPr>
                <w:rFonts w:ascii="標楷體" w:eastAsia="標楷體" w:hAnsi="標楷體" w:hint="eastAsia"/>
                <w:lang w:eastAsia="zh-HK"/>
              </w:rPr>
              <w:t>體育</w:t>
            </w:r>
            <w:r w:rsidRPr="00183D45">
              <w:rPr>
                <w:rFonts w:ascii="標楷體" w:eastAsia="標楷體" w:hAnsi="標楷體" w:hint="eastAsia"/>
              </w:rPr>
              <w:t>)</w:t>
            </w:r>
          </w:p>
        </w:tc>
      </w:tr>
      <w:tr w:rsidR="00E53EF6" w:rsidTr="00183D45">
        <w:trPr>
          <w:trHeight w:val="56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 w:rsidP="00183D45">
            <w:pPr>
              <w:spacing w:line="400" w:lineRule="auto"/>
              <w:jc w:val="both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E53EF6" w:rsidRPr="00183D45" w:rsidRDefault="00183D45" w:rsidP="00183D45">
            <w:pPr>
              <w:spacing w:line="400" w:lineRule="auto"/>
              <w:jc w:val="both"/>
              <w:rPr>
                <w:rFonts w:ascii="標楷體" w:eastAsia="標楷體" w:hAnsi="標楷體" w:cs="BiauKai" w:hint="eastAsia"/>
              </w:rPr>
            </w:pPr>
            <w:r w:rsidRPr="00183D45">
              <w:rPr>
                <w:rFonts w:ascii="標楷體" w:eastAsia="標楷體" w:hAnsi="標楷體" w:hint="eastAsia"/>
              </w:rPr>
              <w:t>■</w:t>
            </w:r>
            <w:r w:rsidR="00C271FF" w:rsidRPr="00183D45">
              <w:rPr>
                <w:rFonts w:ascii="標楷體" w:eastAsia="標楷體" w:hAnsi="標楷體"/>
              </w:rPr>
              <w:t>7</w:t>
            </w:r>
            <w:r w:rsidR="00C271FF" w:rsidRPr="00183D45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183D45">
              <w:rPr>
                <w:rFonts w:ascii="標楷體" w:eastAsia="標楷體" w:hAnsi="標楷體" w:cs="標楷體" w:hint="eastAsia"/>
              </w:rPr>
              <w:t xml:space="preserve"> </w:t>
            </w:r>
            <w:r w:rsidR="00C271FF" w:rsidRPr="00183D45">
              <w:rPr>
                <w:rFonts w:ascii="標楷體" w:eastAsia="標楷體" w:hAnsi="標楷體" w:hint="eastAsia"/>
              </w:rPr>
              <w:t>□</w:t>
            </w:r>
            <w:r w:rsidR="00C271FF" w:rsidRPr="00183D45">
              <w:rPr>
                <w:rFonts w:ascii="標楷體" w:eastAsia="標楷體" w:hAnsi="標楷體"/>
              </w:rPr>
              <w:t>8</w:t>
            </w:r>
            <w:r w:rsidR="00C271FF" w:rsidRPr="00183D45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183D45">
              <w:rPr>
                <w:rFonts w:ascii="標楷體" w:eastAsia="標楷體" w:hAnsi="標楷體" w:cs="標楷體" w:hint="eastAsia"/>
              </w:rPr>
              <w:t xml:space="preserve"> </w:t>
            </w:r>
            <w:r w:rsidR="00C271FF" w:rsidRPr="00183D45">
              <w:rPr>
                <w:rFonts w:ascii="標楷體" w:eastAsia="標楷體" w:hAnsi="標楷體" w:hint="eastAsia"/>
              </w:rPr>
              <w:t>□</w:t>
            </w:r>
            <w:r w:rsidR="00C271FF" w:rsidRPr="00183D45">
              <w:rPr>
                <w:rFonts w:ascii="標楷體" w:eastAsia="標楷體" w:hAnsi="標楷體"/>
              </w:rPr>
              <w:t>9</w:t>
            </w:r>
            <w:r w:rsidR="00C271FF" w:rsidRPr="00183D45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</w:p>
        </w:tc>
      </w:tr>
      <w:tr w:rsidR="00E53EF6" w:rsidTr="00183D45">
        <w:trPr>
          <w:trHeight w:val="56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 w:rsidP="00183D45">
            <w:pPr>
              <w:spacing w:line="400" w:lineRule="auto"/>
              <w:jc w:val="both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教材版本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E53EF6" w:rsidRPr="00183D45" w:rsidRDefault="00183D45" w:rsidP="00183D45">
            <w:pPr>
              <w:spacing w:line="400" w:lineRule="auto"/>
              <w:jc w:val="both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 w:hint="eastAsia"/>
              </w:rPr>
              <w:t>■</w:t>
            </w:r>
            <w:r w:rsidR="005A60A3" w:rsidRPr="00183D45">
              <w:rPr>
                <w:rFonts w:ascii="標楷體" w:eastAsia="標楷體" w:hAnsi="標楷體" w:cs="BiauKai"/>
              </w:rPr>
              <w:t>選用教科書</w:t>
            </w:r>
            <w:r w:rsidRPr="00183D45">
              <w:rPr>
                <w:rFonts w:ascii="標楷體" w:eastAsia="標楷體" w:hAnsi="標楷體" w:cs="新細明體" w:hint="eastAsia"/>
              </w:rPr>
              <w:t xml:space="preserve">：南一版  </w:t>
            </w:r>
            <w:r w:rsidRPr="00183D45">
              <w:rPr>
                <w:rFonts w:ascii="標楷體" w:eastAsia="標楷體" w:hAnsi="標楷體" w:cs="BiauKai" w:hint="eastAsia"/>
              </w:rPr>
              <w:t>□</w:t>
            </w:r>
            <w:r w:rsidR="005A60A3" w:rsidRPr="00183D45">
              <w:rPr>
                <w:rFonts w:ascii="標楷體" w:eastAsia="標楷體" w:hAnsi="標楷體" w:cs="BiauKai"/>
              </w:rPr>
              <w:t>自編教材</w:t>
            </w:r>
            <w:r w:rsidR="005A60A3" w:rsidRPr="00183D45">
              <w:rPr>
                <w:rFonts w:ascii="標楷體" w:eastAsia="標楷體" w:hAnsi="標楷體" w:cs="BiauKai"/>
              </w:rPr>
              <w:t>(</w:t>
            </w:r>
            <w:r w:rsidR="005A60A3" w:rsidRPr="00183D45">
              <w:rPr>
                <w:rFonts w:ascii="標楷體" w:eastAsia="標楷體" w:hAnsi="標楷體" w:cs="BiauKai"/>
              </w:rPr>
              <w:t>經課發會通過</w:t>
            </w:r>
            <w:r w:rsidR="005A60A3" w:rsidRPr="00183D45">
              <w:rPr>
                <w:rFonts w:ascii="標楷體" w:eastAsia="標楷體" w:hAnsi="標楷體" w:cs="BiauKai"/>
              </w:rPr>
              <w:t>)</w:t>
            </w:r>
          </w:p>
        </w:tc>
      </w:tr>
      <w:tr w:rsidR="00E53EF6">
        <w:trPr>
          <w:trHeight w:val="84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領域核心素養或課程目標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E53EF6" w:rsidRPr="00183D45" w:rsidRDefault="005A60A3">
            <w:pPr>
              <w:spacing w:line="300" w:lineRule="auto"/>
              <w:ind w:left="1056" w:hanging="1056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健體</w:t>
            </w:r>
            <w:r w:rsidRPr="00183D45">
              <w:rPr>
                <w:rFonts w:ascii="標楷體" w:eastAsia="標楷體" w:hAnsi="標楷體" w:cs="Gungsuh"/>
              </w:rPr>
              <w:t>-J-A1</w:t>
            </w:r>
            <w:r w:rsidRPr="00183D45">
              <w:rPr>
                <w:rFonts w:ascii="標楷體" w:eastAsia="標楷體" w:hAnsi="標楷體" w:cs="Gungsuh"/>
              </w:rPr>
              <w:t>具備體育與健康的知能與態度，展現自我運動與保健潛能，探索人性、自我價值與生命意義，並積極實踐，不輕言放棄。</w:t>
            </w:r>
          </w:p>
          <w:p w:rsidR="00E53EF6" w:rsidRPr="00183D45" w:rsidRDefault="005A60A3">
            <w:pPr>
              <w:spacing w:line="300" w:lineRule="auto"/>
              <w:ind w:left="1056" w:hanging="1056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健體</w:t>
            </w:r>
            <w:r w:rsidRPr="00183D45">
              <w:rPr>
                <w:rFonts w:ascii="標楷體" w:eastAsia="標楷體" w:hAnsi="標楷體" w:cs="Gungsuh"/>
              </w:rPr>
              <w:t>-J-A2</w:t>
            </w:r>
            <w:r w:rsidRPr="00183D45">
              <w:rPr>
                <w:rFonts w:ascii="標楷體" w:eastAsia="標楷體" w:hAnsi="標楷體" w:cs="Gungsuh"/>
              </w:rPr>
              <w:t>具備理解體育與健康情境的全貌，並做獨立思考與分析的知能，進而運用適當的策略，處理與解決體育與健康的問題。</w:t>
            </w:r>
          </w:p>
          <w:p w:rsidR="00E53EF6" w:rsidRPr="00183D45" w:rsidRDefault="005A60A3">
            <w:pPr>
              <w:spacing w:line="300" w:lineRule="auto"/>
              <w:ind w:left="1056" w:hanging="1056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健體</w:t>
            </w:r>
            <w:r w:rsidRPr="00183D45">
              <w:rPr>
                <w:rFonts w:ascii="標楷體" w:eastAsia="標楷體" w:hAnsi="標楷體" w:cs="Gungsuh"/>
              </w:rPr>
              <w:t>-J-A3</w:t>
            </w:r>
            <w:r w:rsidRPr="00183D45">
              <w:rPr>
                <w:rFonts w:ascii="標楷體" w:eastAsia="標楷體" w:hAnsi="標楷體" w:cs="Gungsuh"/>
              </w:rPr>
              <w:t>具備善用體育與健康的資源，以擬定運動與保健計畫，有效執行並發揮主動學習與創新求變的能力。</w:t>
            </w:r>
          </w:p>
          <w:p w:rsidR="00E53EF6" w:rsidRPr="00183D45" w:rsidRDefault="005A60A3">
            <w:pPr>
              <w:spacing w:line="300" w:lineRule="auto"/>
              <w:ind w:left="1056" w:hanging="1056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健體</w:t>
            </w:r>
            <w:r w:rsidRPr="00183D45">
              <w:rPr>
                <w:rFonts w:ascii="標楷體" w:eastAsia="標楷體" w:hAnsi="標楷體" w:cs="Gungsuh"/>
              </w:rPr>
              <w:t>-J-B1</w:t>
            </w:r>
            <w:r w:rsidRPr="00183D45">
              <w:rPr>
                <w:rFonts w:ascii="標楷體" w:eastAsia="標楷體" w:hAnsi="標楷體" w:cs="Gungsuh"/>
              </w:rPr>
              <w:t>具備情意表達的能力，能以同理心與人溝通互動，並理解體育與保健的基本概念，應用於日常生活中。</w:t>
            </w:r>
          </w:p>
          <w:p w:rsidR="00E53EF6" w:rsidRPr="00183D45" w:rsidRDefault="005A60A3">
            <w:pPr>
              <w:spacing w:line="300" w:lineRule="auto"/>
              <w:ind w:left="1056" w:hanging="1056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健體</w:t>
            </w:r>
            <w:r w:rsidRPr="00183D45">
              <w:rPr>
                <w:rFonts w:ascii="標楷體" w:eastAsia="標楷體" w:hAnsi="標楷體" w:cs="Gungsuh"/>
              </w:rPr>
              <w:t>-J-B2</w:t>
            </w:r>
            <w:r w:rsidRPr="00183D45">
              <w:rPr>
                <w:rFonts w:ascii="標楷體" w:eastAsia="標楷體" w:hAnsi="標楷體" w:cs="Gungsuh"/>
              </w:rPr>
              <w:t>具備善用體育與健康相關的科技、資訊及媒體，以增進學習的素養，並察覺、思辨人與科技、資訊、媒體的互動關係。</w:t>
            </w:r>
          </w:p>
          <w:p w:rsidR="00E53EF6" w:rsidRPr="00183D45" w:rsidRDefault="005A60A3">
            <w:pPr>
              <w:spacing w:line="300" w:lineRule="auto"/>
              <w:ind w:left="1056" w:hanging="1056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健體</w:t>
            </w:r>
            <w:r w:rsidRPr="00183D45">
              <w:rPr>
                <w:rFonts w:ascii="標楷體" w:eastAsia="標楷體" w:hAnsi="標楷體" w:cs="Gungsuh"/>
              </w:rPr>
              <w:t>-J-C1</w:t>
            </w:r>
            <w:r w:rsidRPr="00183D45">
              <w:rPr>
                <w:rFonts w:ascii="標楷體" w:eastAsia="標楷體" w:hAnsi="標楷體" w:cs="Gungsuh"/>
              </w:rPr>
              <w:t>具備生活中有關運動與健康的道德思辨與實踐能力及環境意識，並主動參與公益團體活動，關懷社會。</w:t>
            </w:r>
          </w:p>
          <w:p w:rsidR="00E53EF6" w:rsidRPr="00183D45" w:rsidRDefault="005A60A3">
            <w:pPr>
              <w:spacing w:line="300" w:lineRule="auto"/>
              <w:ind w:left="1056" w:hanging="1056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健體</w:t>
            </w:r>
            <w:r w:rsidRPr="00183D45">
              <w:rPr>
                <w:rFonts w:ascii="標楷體" w:eastAsia="標楷體" w:hAnsi="標楷體" w:cs="Gungsuh"/>
              </w:rPr>
              <w:t>-J-C2</w:t>
            </w:r>
            <w:r w:rsidRPr="00183D45">
              <w:rPr>
                <w:rFonts w:ascii="標楷體" w:eastAsia="標楷體" w:hAnsi="標楷體" w:cs="Gungsuh"/>
              </w:rPr>
              <w:t>具備利他及合群的知能與態度，並在體育活動和健康生活中培育相互合作及與人和諧互動的素養。</w:t>
            </w:r>
          </w:p>
        </w:tc>
      </w:tr>
      <w:tr w:rsidR="00E53EF6">
        <w:trPr>
          <w:trHeight w:val="8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學習重點</w:t>
            </w: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學習</w:t>
            </w:r>
          </w:p>
          <w:p w:rsidR="00E53EF6" w:rsidRPr="00183D45" w:rsidRDefault="005A60A3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表現</w:t>
            </w:r>
          </w:p>
        </w:tc>
        <w:tc>
          <w:tcPr>
            <w:tcW w:w="7513" w:type="dxa"/>
            <w:gridSpan w:val="2"/>
            <w:vAlign w:val="center"/>
          </w:tcPr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1a-Ⅳ-1</w:t>
            </w:r>
            <w:r w:rsidRPr="00183D45">
              <w:rPr>
                <w:rFonts w:ascii="標楷體" w:eastAsia="標楷體" w:hAnsi="標楷體" w:cs="Gungsuh"/>
              </w:rPr>
              <w:t>理解生理、心理與社會各層面健康的概念。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1a-Ⅳ-2</w:t>
            </w:r>
            <w:r w:rsidRPr="00183D45">
              <w:rPr>
                <w:rFonts w:ascii="標楷體" w:eastAsia="標楷體" w:hAnsi="標楷體" w:cs="Gungsuh"/>
              </w:rPr>
              <w:t>分析個人與群體健康的影響因素。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1a-Ⅳ-3</w:t>
            </w:r>
            <w:r w:rsidRPr="00183D45">
              <w:rPr>
                <w:rFonts w:ascii="標楷體" w:eastAsia="標楷體" w:hAnsi="標楷體" w:cs="Gungsuh"/>
              </w:rPr>
              <w:t>評估內在與外在的行為對健康造成的衝擊與風險。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1a-Ⅳ-4</w:t>
            </w:r>
            <w:r w:rsidRPr="00183D45">
              <w:rPr>
                <w:rFonts w:ascii="標楷體" w:eastAsia="標楷體" w:hAnsi="標楷體" w:cs="Gungsuh"/>
              </w:rPr>
              <w:t>理解促進健康生活的策略、資源與規範。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1b-Ⅳ-1</w:t>
            </w:r>
            <w:r w:rsidRPr="00183D45">
              <w:rPr>
                <w:rFonts w:ascii="標楷體" w:eastAsia="標楷體" w:hAnsi="標楷體" w:cs="Gungsuh"/>
              </w:rPr>
              <w:t>分析健康技能和生活技能對健康維護的重要性。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1b-Ⅳ-2</w:t>
            </w:r>
            <w:r w:rsidRPr="00183D45">
              <w:rPr>
                <w:rFonts w:ascii="標楷體" w:eastAsia="標楷體" w:hAnsi="標楷體" w:cs="Gungsuh"/>
              </w:rPr>
              <w:t>認識健康技能和生活技能的實施程序概念。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1b-Ⅳ-3</w:t>
            </w:r>
            <w:r w:rsidRPr="00183D45">
              <w:rPr>
                <w:rFonts w:ascii="標楷體" w:eastAsia="標楷體" w:hAnsi="標楷體" w:cs="Gungsuh"/>
              </w:rPr>
              <w:t>因應生活情境的健康需求，尋求解決的健康技能和生活技能。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1b-Ⅳ-4</w:t>
            </w:r>
            <w:r w:rsidRPr="00183D45">
              <w:rPr>
                <w:rFonts w:ascii="標楷體" w:eastAsia="標楷體" w:hAnsi="標楷體" w:cs="Gungsuh"/>
              </w:rPr>
              <w:t>提出健康自主管理的行動策略。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2a-IV-1</w:t>
            </w:r>
            <w:r w:rsidRPr="00183D45">
              <w:rPr>
                <w:rFonts w:ascii="標楷體" w:eastAsia="標楷體" w:hAnsi="標楷體" w:cs="Gungsuh"/>
              </w:rPr>
              <w:t>關注健康議題本土、國際現況與趨勢。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2a-Ⅳ-2</w:t>
            </w:r>
            <w:r w:rsidRPr="00183D45">
              <w:rPr>
                <w:rFonts w:ascii="標楷體" w:eastAsia="標楷體" w:hAnsi="標楷體" w:cs="Gungsuh"/>
              </w:rPr>
              <w:t>自主思考健康問題所造成的威脅感與嚴重性。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lastRenderedPageBreak/>
              <w:t>2a-IV-3</w:t>
            </w:r>
            <w:r w:rsidRPr="00183D45">
              <w:rPr>
                <w:rFonts w:ascii="標楷體" w:eastAsia="標楷體" w:hAnsi="標楷體" w:cs="Gungsuh"/>
              </w:rPr>
              <w:t>深切體會健康行動的自覺利益與障礙。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2b-IV-1</w:t>
            </w:r>
            <w:r w:rsidRPr="00183D45">
              <w:rPr>
                <w:rFonts w:ascii="標楷體" w:eastAsia="標楷體" w:hAnsi="標楷體" w:cs="Gungsuh"/>
              </w:rPr>
              <w:t>堅守健康的生活規範、態度與價值觀。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2b-IV-2</w:t>
            </w:r>
            <w:r w:rsidRPr="00183D45">
              <w:rPr>
                <w:rFonts w:ascii="標楷體" w:eastAsia="標楷體" w:hAnsi="標楷體" w:cs="Gungsuh"/>
              </w:rPr>
              <w:t>樂於實踐健康促進的生活型態。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3a-Ⅳ-1</w:t>
            </w:r>
            <w:r w:rsidRPr="00183D45">
              <w:rPr>
                <w:rFonts w:ascii="標楷體" w:eastAsia="標楷體" w:hAnsi="標楷體" w:cs="Gungsuh"/>
              </w:rPr>
              <w:t>精熟地操作健康技能。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3a-IV-2</w:t>
            </w:r>
            <w:r w:rsidRPr="00183D45">
              <w:rPr>
                <w:rFonts w:ascii="標楷體" w:eastAsia="標楷體" w:hAnsi="標楷體" w:cs="Gungsuh"/>
              </w:rPr>
              <w:t>因應不同的生活情境進行調適並修正，持續表現健康技能。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3b-IV-4</w:t>
            </w:r>
            <w:r w:rsidRPr="00183D45">
              <w:rPr>
                <w:rFonts w:ascii="標楷體" w:eastAsia="標楷體" w:hAnsi="標楷體" w:cs="Gungsuh"/>
              </w:rPr>
              <w:t>因應不同的生活情境，善用各種生活技能，解決健康問題。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4a-IV-1</w:t>
            </w:r>
            <w:r w:rsidRPr="00183D45">
              <w:rPr>
                <w:rFonts w:ascii="標楷體" w:eastAsia="標楷體" w:hAnsi="標楷體" w:cs="Gungsuh"/>
              </w:rPr>
              <w:t>運用適切的健康資訊、產品與服務，擬定健康行動策略。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4a-IV-2</w:t>
            </w:r>
            <w:r w:rsidRPr="00183D45">
              <w:rPr>
                <w:rFonts w:ascii="標楷體" w:eastAsia="標楷體" w:hAnsi="標楷體" w:cs="Gungsuh"/>
              </w:rPr>
              <w:t>自我監督、增強個人促進健康的行動，並反省修正。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4a-IV-3</w:t>
            </w:r>
            <w:r w:rsidRPr="00183D45">
              <w:rPr>
                <w:rFonts w:ascii="標楷體" w:eastAsia="標楷體" w:hAnsi="標楷體" w:cs="Gungsuh"/>
              </w:rPr>
              <w:t>持續地執行促進健康及減少健康風險的行動。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4b-Ⅳ-1</w:t>
            </w:r>
            <w:r w:rsidRPr="00183D45">
              <w:rPr>
                <w:rFonts w:ascii="標楷體" w:eastAsia="標楷體" w:hAnsi="標楷體" w:cs="Gungsuh"/>
              </w:rPr>
              <w:t>主動並公開表明個人對促進健康的觀點與立場。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4b-Ⅳ-3</w:t>
            </w:r>
            <w:r w:rsidRPr="00183D45">
              <w:rPr>
                <w:rFonts w:ascii="標楷體" w:eastAsia="標楷體" w:hAnsi="標楷體" w:cs="Gungsuh"/>
              </w:rPr>
              <w:t>公開進行健康倡導，展現對他人促進健康的信念或行</w:t>
            </w:r>
            <w:r w:rsidRPr="00183D45">
              <w:rPr>
                <w:rFonts w:ascii="標楷體" w:eastAsia="標楷體" w:hAnsi="標楷體" w:cs="Gungsuh"/>
              </w:rPr>
              <w:t>為的影響力。</w:t>
            </w:r>
          </w:p>
        </w:tc>
      </w:tr>
      <w:tr w:rsidR="00E53EF6">
        <w:trPr>
          <w:trHeight w:val="54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學習</w:t>
            </w:r>
          </w:p>
          <w:p w:rsidR="00E53EF6" w:rsidRPr="00183D45" w:rsidRDefault="005A60A3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內容</w:t>
            </w:r>
          </w:p>
        </w:tc>
        <w:tc>
          <w:tcPr>
            <w:tcW w:w="7513" w:type="dxa"/>
            <w:gridSpan w:val="2"/>
            <w:vAlign w:val="center"/>
          </w:tcPr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Ba-Ⅳ-1</w:t>
            </w:r>
            <w:r w:rsidRPr="00183D45">
              <w:rPr>
                <w:rFonts w:ascii="標楷體" w:eastAsia="標楷體" w:hAnsi="標楷體" w:cs="Gungsuh"/>
              </w:rPr>
              <w:t>居家、學校、社區環境潛在危機的評估方法。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Ba-Ⅳ-2</w:t>
            </w:r>
            <w:r w:rsidRPr="00183D45">
              <w:rPr>
                <w:rFonts w:ascii="標楷體" w:eastAsia="標楷體" w:hAnsi="標楷體" w:cs="Gungsuh"/>
              </w:rPr>
              <w:t>居家、學校及社區安全的防護守則與相關法令。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Ba-Ⅳ-3</w:t>
            </w:r>
            <w:r w:rsidRPr="00183D45">
              <w:rPr>
                <w:rFonts w:ascii="標楷體" w:eastAsia="標楷體" w:hAnsi="標楷體" w:cs="Gungsuh"/>
              </w:rPr>
              <w:t>緊急情境處理與止血、包紮、</w:t>
            </w:r>
            <w:r w:rsidRPr="00183D45">
              <w:rPr>
                <w:rFonts w:ascii="標楷體" w:eastAsia="標楷體" w:hAnsi="標楷體" w:cs="Gungsuh"/>
              </w:rPr>
              <w:t>CPR</w:t>
            </w:r>
            <w:r w:rsidRPr="00183D45">
              <w:rPr>
                <w:rFonts w:ascii="標楷體" w:eastAsia="標楷體" w:hAnsi="標楷體" w:cs="Gungsuh"/>
              </w:rPr>
              <w:t>、復甦姿勢急救技術。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Ba-Ⅳ-4</w:t>
            </w:r>
            <w:r w:rsidRPr="00183D45">
              <w:rPr>
                <w:rFonts w:ascii="標楷體" w:eastAsia="標楷體" w:hAnsi="標楷體" w:cs="Gungsuh"/>
              </w:rPr>
              <w:t>社區環境安全的行動策略。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Bb-Ⅳ-3</w:t>
            </w:r>
            <w:r w:rsidRPr="00183D45">
              <w:rPr>
                <w:rFonts w:ascii="標楷體" w:eastAsia="標楷體" w:hAnsi="標楷體" w:cs="Gungsuh"/>
              </w:rPr>
              <w:t>菸、酒、檳榔、藥物的成分與成癮性，以及對個人身心健康與家庭、社會的影響。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Bb-Ⅳ-4</w:t>
            </w:r>
            <w:r w:rsidRPr="00183D45">
              <w:rPr>
                <w:rFonts w:ascii="標楷體" w:eastAsia="標楷體" w:hAnsi="標楷體" w:cs="Gungsuh"/>
              </w:rPr>
              <w:t>面對成癮物質的拒絕技巧與自我控制。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Bb-Ⅳ-5</w:t>
            </w:r>
            <w:r w:rsidRPr="00183D45">
              <w:rPr>
                <w:rFonts w:ascii="標楷體" w:eastAsia="標楷體" w:hAnsi="標楷體" w:cs="Gungsuh"/>
              </w:rPr>
              <w:t>拒絕成癮物質的自主行動與支持性規範、戒治資源。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Da-Ⅳ-1</w:t>
            </w:r>
            <w:r w:rsidRPr="00183D45">
              <w:rPr>
                <w:rFonts w:ascii="標楷體" w:eastAsia="標楷體" w:hAnsi="標楷體" w:cs="Gungsuh"/>
              </w:rPr>
              <w:t>衛生保健習慣的實踐方式與管理策略。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Da-Ⅳ-2</w:t>
            </w:r>
            <w:r w:rsidRPr="00183D45">
              <w:rPr>
                <w:rFonts w:ascii="標楷體" w:eastAsia="標楷體" w:hAnsi="標楷體" w:cs="Gungsuh"/>
              </w:rPr>
              <w:t>身體各系統、器官的構造與功能。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Da-Ⅳ-3</w:t>
            </w:r>
            <w:r w:rsidRPr="00183D45">
              <w:rPr>
                <w:rFonts w:ascii="標楷體" w:eastAsia="標楷體" w:hAnsi="標楷體" w:cs="Gungsuh"/>
              </w:rPr>
              <w:t>視力、口腔保健策略與相關疾病。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Da-IV-4</w:t>
            </w:r>
            <w:r w:rsidRPr="00183D45">
              <w:rPr>
                <w:rFonts w:ascii="標楷體" w:eastAsia="標楷體" w:hAnsi="標楷體" w:cs="Gungsuh"/>
              </w:rPr>
              <w:t>健康姿勢、規律運動、充分睡眠的維持與實踐策略。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Db-Ⅳ-1</w:t>
            </w:r>
            <w:r w:rsidRPr="00183D45">
              <w:rPr>
                <w:rFonts w:ascii="標楷體" w:eastAsia="標楷體" w:hAnsi="標楷體" w:cs="Gungsuh"/>
              </w:rPr>
              <w:t>生殖器官的構造、功能與保健及懷孕生理、優生保健。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Db-Ⅳ-2</w:t>
            </w:r>
            <w:r w:rsidRPr="00183D45">
              <w:rPr>
                <w:rFonts w:ascii="標楷體" w:eastAsia="標楷體" w:hAnsi="標楷體" w:cs="Gungsuh"/>
              </w:rPr>
              <w:t>青春期身心變化的調適與性衝動健康因應的策略。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Db-Ⅳ-3</w:t>
            </w:r>
            <w:r w:rsidRPr="00183D45">
              <w:rPr>
                <w:rFonts w:ascii="標楷體" w:eastAsia="標楷體" w:hAnsi="標楷體" w:cs="Gungsuh"/>
              </w:rPr>
              <w:t>多元的性別特質、角色與不同性傾向的尊重態度。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Db-IV-7</w:t>
            </w:r>
            <w:r w:rsidRPr="00183D45">
              <w:rPr>
                <w:rFonts w:ascii="標楷體" w:eastAsia="標楷體" w:hAnsi="標楷體" w:cs="Gungsuh"/>
              </w:rPr>
              <w:t>健康性價值觀的建立，色情的辨識與媒體色情訊息的批判能力。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Ea-Ⅳ-1</w:t>
            </w:r>
            <w:r w:rsidRPr="00183D45">
              <w:rPr>
                <w:rFonts w:ascii="標楷體" w:eastAsia="標楷體" w:hAnsi="標楷體" w:cs="Gungsuh"/>
              </w:rPr>
              <w:t>飲食的源頭管理與健康的外食。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Ea-Ⅳ-2</w:t>
            </w:r>
            <w:r w:rsidRPr="00183D45">
              <w:rPr>
                <w:rFonts w:ascii="標楷體" w:eastAsia="標楷體" w:hAnsi="標楷體" w:cs="Gungsuh"/>
              </w:rPr>
              <w:t>飲食安全評估方式、改善策略與食物中毒預防處理方法。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Fb-</w:t>
            </w:r>
            <w:r w:rsidRPr="00183D45">
              <w:rPr>
                <w:rFonts w:ascii="標楷體" w:eastAsia="標楷體" w:hAnsi="標楷體" w:cs="Gungsuh"/>
              </w:rPr>
              <w:t>Ⅳ-1</w:t>
            </w:r>
            <w:r w:rsidRPr="00183D45">
              <w:rPr>
                <w:rFonts w:ascii="標楷體" w:eastAsia="標楷體" w:hAnsi="標楷體" w:cs="Gungsuh"/>
              </w:rPr>
              <w:t>全人健康概念與健康生活型態。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Fb-Ⅳ-3</w:t>
            </w:r>
            <w:r w:rsidRPr="00183D45">
              <w:rPr>
                <w:rFonts w:ascii="標楷體" w:eastAsia="標楷體" w:hAnsi="標楷體" w:cs="Gungsuh"/>
              </w:rPr>
              <w:t>保護性的健康行為。</w:t>
            </w:r>
          </w:p>
          <w:p w:rsidR="00E53EF6" w:rsidRDefault="005A60A3">
            <w:pPr>
              <w:spacing w:line="300" w:lineRule="auto"/>
              <w:ind w:right="57"/>
              <w:rPr>
                <w:rFonts w:ascii="標楷體" w:eastAsia="標楷體" w:hAnsi="標楷體" w:cs="Gungsuh" w:hint="eastAsia"/>
              </w:rPr>
            </w:pPr>
            <w:r w:rsidRPr="00183D45">
              <w:rPr>
                <w:rFonts w:ascii="標楷體" w:eastAsia="標楷體" w:hAnsi="標楷體" w:cs="Gungsuh"/>
              </w:rPr>
              <w:t>Fb-Ⅳ-4</w:t>
            </w:r>
            <w:r w:rsidRPr="00183D45">
              <w:rPr>
                <w:rFonts w:ascii="標楷體" w:eastAsia="標楷體" w:hAnsi="標楷體" w:cs="Gungsuh"/>
              </w:rPr>
              <w:t>新興傳染病與慢性病的防治策略。</w:t>
            </w:r>
          </w:p>
          <w:p w:rsidR="00183D45" w:rsidRPr="00183D45" w:rsidRDefault="00183D45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</w:p>
        </w:tc>
      </w:tr>
      <w:tr w:rsidR="00E53EF6" w:rsidTr="00183D45">
        <w:trPr>
          <w:trHeight w:val="56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 w:rsidP="00183D45">
            <w:pPr>
              <w:spacing w:line="400" w:lineRule="auto"/>
              <w:jc w:val="center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lastRenderedPageBreak/>
              <w:t>學習進度</w:t>
            </w:r>
          </w:p>
          <w:p w:rsidR="00E53EF6" w:rsidRPr="00183D45" w:rsidRDefault="005A60A3" w:rsidP="00183D45">
            <w:pPr>
              <w:spacing w:line="400" w:lineRule="auto"/>
              <w:jc w:val="center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週次</w:t>
            </w:r>
            <w:r w:rsidRPr="00183D45">
              <w:rPr>
                <w:rFonts w:ascii="標楷體" w:eastAsia="標楷體" w:hAnsi="標楷體" w:cs="BiauKai"/>
              </w:rPr>
              <w:t>/</w:t>
            </w:r>
            <w:r w:rsidRPr="00183D45">
              <w:rPr>
                <w:rFonts w:ascii="標楷體" w:eastAsia="標楷體" w:hAnsi="標楷體" w:cs="BiauKai"/>
              </w:rPr>
              <w:t>節數</w:t>
            </w:r>
          </w:p>
        </w:tc>
        <w:tc>
          <w:tcPr>
            <w:tcW w:w="1417" w:type="dxa"/>
            <w:vAlign w:val="center"/>
          </w:tcPr>
          <w:p w:rsidR="00E53EF6" w:rsidRPr="00183D45" w:rsidRDefault="005A60A3" w:rsidP="00183D45">
            <w:pPr>
              <w:spacing w:line="400" w:lineRule="auto"/>
              <w:jc w:val="center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單元主題</w:t>
            </w:r>
          </w:p>
        </w:tc>
        <w:tc>
          <w:tcPr>
            <w:tcW w:w="6096" w:type="dxa"/>
            <w:vAlign w:val="center"/>
          </w:tcPr>
          <w:p w:rsidR="00E53EF6" w:rsidRPr="00183D45" w:rsidRDefault="005A60A3" w:rsidP="00183D45">
            <w:pPr>
              <w:spacing w:line="400" w:lineRule="auto"/>
              <w:jc w:val="center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單元內容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E53EF6" w:rsidRPr="00183D45" w:rsidRDefault="005A60A3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  <w:r w:rsidRPr="00183D45">
              <w:rPr>
                <w:rFonts w:ascii="標楷體" w:eastAsia="標楷體" w:hAnsi="標楷體" w:cs="BiauKai"/>
              </w:rPr>
              <w:t>1</w:t>
            </w:r>
            <w:r w:rsidRPr="00183D45">
              <w:rPr>
                <w:rFonts w:ascii="標楷體" w:eastAsia="標楷體" w:hAnsi="標楷體" w:cs="BiauKai"/>
              </w:rPr>
              <w:t>學期</w:t>
            </w: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1-3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1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健康加油「讚」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1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全能健康王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瞭解全人健康的定義，並了解健康真正的意涵。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能理解健康至少包含生理、心理與社會三大層面與內涵。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能了解健康檢查的定義、重要性與項目等。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分析與檢視自我健康檢查表中的健康問題。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5.</w:t>
            </w:r>
            <w:r w:rsidRPr="00183D45">
              <w:rPr>
                <w:rFonts w:ascii="標楷體" w:eastAsia="標楷體" w:hAnsi="標楷體" w:cs="Gungsuh"/>
              </w:rPr>
              <w:t>了解自己能進行的自我保健策略，並於生活中執行。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6.</w:t>
            </w:r>
            <w:r w:rsidRPr="00183D45">
              <w:rPr>
                <w:rFonts w:ascii="標楷體" w:eastAsia="標楷體" w:hAnsi="標楷體" w:cs="Gungsuh"/>
              </w:rPr>
              <w:t>持續落實健康生活型態，以達成健康促進目的。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4-5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1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健康加油「讚」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2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人體奇航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認識身體的基本構造，以及分析生理系統和器官的運作機制。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瞭解維護各部分生理和系統器官正常運作的重要性。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探究身體各項器官與生理系統的相關疾病，以及保健之道。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能自我分析危害健康行為問題，並學習各項自我保健行為，進而維護各部分生理系統的最佳健康狀態。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6-9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1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健康加油「讚」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3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愛眼護齒保健康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認識眼睛與口腔的基本生理構造。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了解常見的眼睛與口腔問題，並培養正確的保健態度。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能在生活中主動正確執行愛眼與護口行動，並定期健康檢查。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10-12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2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青春事件簿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1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這一站，青春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理解生殖器官構造、功能與保健概念。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理解促進青春期健康生活的策略與資源。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理解青春期身心變化與性衝動調適的策略。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精熟地操作生殖器官保健的健康技能。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5.</w:t>
            </w:r>
            <w:r w:rsidRPr="00183D45">
              <w:rPr>
                <w:rFonts w:ascii="標楷體" w:eastAsia="標楷體" w:hAnsi="標楷體" w:cs="Gungsuh"/>
              </w:rPr>
              <w:t>運用適切的健康資訊，擬定青春期保健的策略。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 w:rsidP="009F44FD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13-</w:t>
            </w:r>
            <w:r w:rsidR="009F44FD">
              <w:rPr>
                <w:rFonts w:ascii="標楷體" w:eastAsia="標楷體" w:hAnsi="標楷體" w:cs="BiauKai" w:hint="eastAsia"/>
              </w:rPr>
              <w:t>14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2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青春事件簿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2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青春誰人知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理解青春期心理健康的概念。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認識青春期心理變化的調適與因應策略。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認識與實踐生活技能，以調適與修正不同青春期心理健康的情境。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理解、認識與尊重多元性別特質與角色。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 w:rsidP="009F44FD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1</w:t>
            </w:r>
            <w:r w:rsidR="009F44FD">
              <w:rPr>
                <w:rFonts w:ascii="標楷體" w:eastAsia="標楷體" w:hAnsi="標楷體" w:cs="BiauKai" w:hint="eastAsia"/>
              </w:rPr>
              <w:t>5</w:t>
            </w:r>
            <w:r w:rsidRPr="00183D45">
              <w:rPr>
                <w:rFonts w:ascii="標楷體" w:eastAsia="標楷體" w:hAnsi="標楷體" w:cs="BiauKai"/>
              </w:rPr>
              <w:t>-18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3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健康「食」行力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183D45">
              <w:rPr>
                <w:rFonts w:ascii="標楷體" w:eastAsia="標楷體" w:hAnsi="標楷體"/>
              </w:rPr>
              <w:t>第</w:t>
            </w:r>
            <w:r w:rsidRPr="00183D45">
              <w:rPr>
                <w:rFonts w:ascii="標楷體" w:eastAsia="標楷體" w:hAnsi="標楷體"/>
              </w:rPr>
              <w:t>1</w:t>
            </w:r>
            <w:r w:rsidRPr="00183D45">
              <w:rPr>
                <w:rFonts w:ascii="標楷體" w:eastAsia="標楷體" w:hAnsi="標楷體"/>
              </w:rPr>
              <w:t>章</w:t>
            </w:r>
          </w:p>
          <w:p w:rsidR="00E53EF6" w:rsidRPr="009F44FD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F44FD">
              <w:rPr>
                <w:rFonts w:ascii="標楷體" w:eastAsia="標楷體" w:hAnsi="標楷體"/>
                <w:sz w:val="22"/>
                <w:szCs w:val="22"/>
              </w:rPr>
              <w:t>吃出好食力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認識青春期的營養需求以及理解飲食指南的內容，並能在生活當中實踐。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在選購外食時，能夠注意到並理解食品標示和營養標示的內容。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能夠選擇符合自身需求，即符合健康取向的產品。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19-20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3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健康「食」行力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2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食在安心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了解食物中毒發生的原因、預防方法。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觀察、發現周遭不安全的飲食習慣或環境。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改善不安全的飲食衛生習慣達到預防食物中毒的效果。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E53EF6" w:rsidRPr="00183D45" w:rsidRDefault="005A60A3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  <w:r w:rsidRPr="00183D45">
              <w:rPr>
                <w:rFonts w:ascii="標楷體" w:eastAsia="標楷體" w:hAnsi="標楷體" w:cs="BiauKai"/>
              </w:rPr>
              <w:t>2</w:t>
            </w:r>
            <w:r w:rsidRPr="00183D45">
              <w:rPr>
                <w:rFonts w:ascii="標楷體" w:eastAsia="標楷體" w:hAnsi="標楷體" w:cs="BiauKai"/>
              </w:rPr>
              <w:t>學期</w:t>
            </w: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1-3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1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「癮」形大危機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1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菸誤人生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評估抽菸行為對個人身心健康、家庭與社會的衝擊風險。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思考抽菸造成的威脅感與嚴重性。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因應不同的生活情境，善用拒絕技巧、自我控制並運用相關資源，以拒絕菸品與菸害。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主動並公開表明個人對拒菸行為的觀點及立場。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9F44FD" w:rsidRDefault="005A60A3" w:rsidP="009F44FD">
            <w:pPr>
              <w:spacing w:line="300" w:lineRule="auto"/>
              <w:rPr>
                <w:rFonts w:ascii="標楷體" w:eastAsia="標楷體" w:hAnsi="標楷體" w:cs="BiauKai" w:hint="eastAsia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9F44FD" w:rsidRDefault="005A60A3" w:rsidP="009F44FD">
            <w:pPr>
              <w:spacing w:line="300" w:lineRule="auto"/>
              <w:rPr>
                <w:rFonts w:ascii="標楷體" w:eastAsia="標楷體" w:hAnsi="標楷體" w:cs="BiauKai" w:hint="eastAsia"/>
              </w:rPr>
            </w:pPr>
            <w:r w:rsidRPr="00183D45">
              <w:rPr>
                <w:rFonts w:ascii="標楷體" w:eastAsia="標楷體" w:hAnsi="標楷體" w:cs="BiauKai"/>
              </w:rPr>
              <w:t>4</w:t>
            </w:r>
          </w:p>
          <w:p w:rsidR="00E53EF6" w:rsidRPr="00183D45" w:rsidRDefault="005A60A3" w:rsidP="009F44FD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1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「癮」形大危機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2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酒後誤「世」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/>
                <w:color w:val="000000"/>
              </w:rPr>
              <w:t>1.</w:t>
            </w:r>
            <w:r w:rsidRPr="00183D45">
              <w:rPr>
                <w:rFonts w:ascii="標楷體" w:eastAsia="標楷體" w:hAnsi="標楷體"/>
                <w:color w:val="000000"/>
              </w:rPr>
              <w:t>評估</w:t>
            </w:r>
            <w:r w:rsidRPr="00183D45">
              <w:rPr>
                <w:rFonts w:ascii="標楷體" w:eastAsia="標楷體" w:hAnsi="標楷體" w:cs="Gungsuh"/>
              </w:rPr>
              <w:t>喝酒行為對個人身心健康、家庭與社會的衝擊風險。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思考喝酒造成的威脅感與嚴重性。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因應不同的生活情境，善用拒絕技巧、自我控制並運用相關資源，以拒絕喝酒</w:t>
            </w:r>
            <w:r w:rsidRPr="00183D4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9F44FD" w:rsidP="009F44FD">
            <w:pPr>
              <w:spacing w:line="300" w:lineRule="auto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5</w:t>
            </w:r>
            <w:r w:rsidR="005A60A3" w:rsidRPr="00183D45">
              <w:rPr>
                <w:rFonts w:ascii="標楷體" w:eastAsia="標楷體" w:hAnsi="標楷體" w:cs="BiauKai"/>
              </w:rPr>
              <w:t>-</w:t>
            </w:r>
            <w:r>
              <w:rPr>
                <w:rFonts w:ascii="標楷體" w:eastAsia="標楷體" w:hAnsi="標楷體" w:cs="BiauKai" w:hint="eastAsia"/>
              </w:rPr>
              <w:t>7</w:t>
            </w:r>
            <w:r w:rsidR="005A60A3"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1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「癮」形大危機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3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紅脣危機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/>
                <w:color w:val="000000"/>
              </w:rPr>
              <w:t>1.</w:t>
            </w:r>
            <w:r w:rsidRPr="00183D45">
              <w:rPr>
                <w:rFonts w:ascii="標楷體" w:eastAsia="標楷體" w:hAnsi="標楷體"/>
                <w:color w:val="000000"/>
              </w:rPr>
              <w:t>評估檳榔</w:t>
            </w:r>
            <w:r w:rsidRPr="00183D45">
              <w:rPr>
                <w:rFonts w:ascii="標楷體" w:eastAsia="標楷體" w:hAnsi="標楷體" w:cs="Gungsuh"/>
              </w:rPr>
              <w:t>對個人身心健康、家庭與社會的衝擊風險。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思考嚼食檳榔造成的威脅感與嚴重性。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因應不同的生活情境，善用拒絕技巧、自我控制並運用相關資源，以拒絕檳榔。</w:t>
            </w:r>
          </w:p>
          <w:p w:rsidR="00E53EF6" w:rsidRPr="009F44FD" w:rsidRDefault="005A60A3" w:rsidP="009F4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主動並公開表明個人對拒檳行為的觀點及立場</w:t>
            </w:r>
            <w:r w:rsidRPr="00183D4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BiauKai"/>
                <w:color w:val="FF0000"/>
              </w:rPr>
            </w:pPr>
          </w:p>
        </w:tc>
        <w:tc>
          <w:tcPr>
            <w:tcW w:w="851" w:type="dxa"/>
            <w:vAlign w:val="center"/>
          </w:tcPr>
          <w:p w:rsidR="009F44FD" w:rsidRDefault="005A60A3">
            <w:pPr>
              <w:spacing w:line="300" w:lineRule="auto"/>
              <w:rPr>
                <w:rFonts w:ascii="標楷體" w:eastAsia="標楷體" w:hAnsi="標楷體" w:cs="BiauKai" w:hint="eastAsia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9F44FD" w:rsidRDefault="009F44FD">
            <w:pPr>
              <w:spacing w:line="300" w:lineRule="auto"/>
              <w:rPr>
                <w:rFonts w:ascii="標楷體" w:eastAsia="標楷體" w:hAnsi="標楷體" w:cs="BiauKai" w:hint="eastAsia"/>
              </w:rPr>
            </w:pPr>
            <w:r>
              <w:rPr>
                <w:rFonts w:ascii="標楷體" w:eastAsia="標楷體" w:hAnsi="標楷體" w:cs="BiauKai" w:hint="eastAsia"/>
              </w:rPr>
              <w:t>8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1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「癮」形大危機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4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青春不迷「網」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評估網路沉迷行為對健康造成的衝擊與風險。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思考沉迷網路造成的危脅與嚴重性。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因應生活情境，善用各種策略。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預防與解決網路沉迷的問題。</w:t>
            </w:r>
          </w:p>
        </w:tc>
      </w:tr>
      <w:tr w:rsidR="00E53EF6" w:rsidTr="009F44FD">
        <w:trPr>
          <w:trHeight w:val="296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9F44FD" w:rsidP="009F44FD">
            <w:pPr>
              <w:spacing w:line="300" w:lineRule="auto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9</w:t>
            </w:r>
            <w:r w:rsidR="005A60A3" w:rsidRPr="00183D45">
              <w:rPr>
                <w:rFonts w:ascii="標楷體" w:eastAsia="標楷體" w:hAnsi="標楷體" w:cs="BiauKai"/>
              </w:rPr>
              <w:t>-1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="005A60A3"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2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全境擴散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1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傳染病情報站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瞭解傳染病的過去和未來、嚴重性、定義與分析致病原因。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分析新興傳染病對於全球或國家社會發展的影響。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統整與分析所有傳染病的基本預防策略，進而了解保護自己健康的方法。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了解適當的健康自我管理行為，以增加預防各類傳染病的能力。</w:t>
            </w:r>
          </w:p>
        </w:tc>
      </w:tr>
      <w:tr w:rsidR="00E53EF6" w:rsidTr="009F44FD">
        <w:trPr>
          <w:trHeight w:val="298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 w:rsidP="009F44FD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1</w:t>
            </w:r>
            <w:r w:rsidR="009F44FD">
              <w:rPr>
                <w:rFonts w:ascii="標楷體" w:eastAsia="標楷體" w:hAnsi="標楷體" w:cs="BiauKai" w:hint="eastAsia"/>
              </w:rPr>
              <w:t>1</w:t>
            </w:r>
            <w:r w:rsidRPr="00183D45">
              <w:rPr>
                <w:rFonts w:ascii="標楷體" w:eastAsia="標楷體" w:hAnsi="標楷體" w:cs="BiauKai"/>
              </w:rPr>
              <w:t>-1</w:t>
            </w:r>
            <w:r w:rsidR="009F44FD">
              <w:rPr>
                <w:rFonts w:ascii="標楷體" w:eastAsia="標楷體" w:hAnsi="標楷體" w:cs="BiauKai" w:hint="eastAsia"/>
              </w:rPr>
              <w:t>3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2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right="57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全境擴散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2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打擊傳染病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1.</w:t>
            </w:r>
            <w:r w:rsidRPr="00183D45">
              <w:rPr>
                <w:rFonts w:ascii="標楷體" w:eastAsia="標楷體" w:hAnsi="標楷體" w:cs="Gungsuh"/>
              </w:rPr>
              <w:t>了解台灣常見傳染病的病原體、傳染途徑、主要症狀、特點，以及預防方法。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認識新興傳染病的現況、種類、威脅和感染因素，並且能運用各項預防策略自我保護。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了解各類傳染病的嚴重性後，能提高警覺，並將所學應用於預防傳染病的自主管理，進而共同防治各類傳染病。</w:t>
            </w:r>
          </w:p>
        </w:tc>
      </w:tr>
      <w:tr w:rsidR="00E53EF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9F44FD" w:rsidRDefault="009F44FD">
            <w:pPr>
              <w:spacing w:line="300" w:lineRule="auto"/>
              <w:rPr>
                <w:rFonts w:ascii="標楷體" w:eastAsia="標楷體" w:hAnsi="標楷體" w:cs="BiauKai" w:hint="eastAsia"/>
              </w:rPr>
            </w:pPr>
            <w:r>
              <w:rPr>
                <w:rFonts w:ascii="標楷體" w:eastAsia="標楷體" w:hAnsi="標楷體" w:cs="BiauKai"/>
              </w:rPr>
              <w:t>1</w:t>
            </w:r>
            <w:r>
              <w:rPr>
                <w:rFonts w:ascii="標楷體" w:eastAsia="標楷體" w:hAnsi="標楷體" w:cs="BiauKai" w:hint="eastAsia"/>
              </w:rPr>
              <w:t>4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3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安全守護神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1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9F44FD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F44FD">
              <w:rPr>
                <w:rFonts w:ascii="標楷體" w:eastAsia="標楷體" w:hAnsi="標楷體" w:cs="Gungsuh"/>
                <w:sz w:val="22"/>
                <w:szCs w:val="22"/>
              </w:rPr>
              <w:t>安全伴我行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/>
                <w:color w:val="000000"/>
              </w:rPr>
              <w:t>1.</w:t>
            </w:r>
            <w:r w:rsidRPr="00183D45">
              <w:rPr>
                <w:rFonts w:ascii="標楷體" w:eastAsia="標楷體" w:hAnsi="標楷體"/>
                <w:color w:val="000000"/>
              </w:rPr>
              <w:t>認</w:t>
            </w:r>
            <w:r w:rsidRPr="00183D45">
              <w:rPr>
                <w:rFonts w:ascii="標楷體" w:eastAsia="標楷體" w:hAnsi="標楷體" w:cs="Gungsuh"/>
              </w:rPr>
              <w:t>識事故傷害。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了解家庭中常見的事故傷害及預防方法。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了解學校中常見的事故傷害及預防方法。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能對安全問題提出可行的解決方法。</w:t>
            </w:r>
          </w:p>
        </w:tc>
      </w:tr>
      <w:tr w:rsidR="00E53EF6" w:rsidTr="009F44FD">
        <w:trPr>
          <w:trHeight w:val="230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 w:rsidP="009F44FD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1</w:t>
            </w:r>
            <w:r w:rsidR="009F44FD">
              <w:rPr>
                <w:rFonts w:ascii="標楷體" w:eastAsia="標楷體" w:hAnsi="標楷體" w:cs="BiauKai" w:hint="eastAsia"/>
              </w:rPr>
              <w:t>5</w:t>
            </w:r>
            <w:r w:rsidRPr="00183D45">
              <w:rPr>
                <w:rFonts w:ascii="標楷體" w:eastAsia="標楷體" w:hAnsi="標楷體" w:cs="BiauKai"/>
              </w:rPr>
              <w:t>-18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3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安全守護神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2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9F44FD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F44FD">
              <w:rPr>
                <w:rFonts w:ascii="標楷體" w:eastAsia="標楷體" w:hAnsi="標楷體" w:cs="Gungsuh"/>
                <w:sz w:val="22"/>
                <w:szCs w:val="22"/>
              </w:rPr>
              <w:t>急救得來速</w:t>
            </w:r>
          </w:p>
        </w:tc>
        <w:tc>
          <w:tcPr>
            <w:tcW w:w="6096" w:type="dxa"/>
            <w:vAlign w:val="center"/>
          </w:tcPr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/>
              </w:rPr>
              <w:t>1.</w:t>
            </w:r>
            <w:r w:rsidRPr="00183D45">
              <w:rPr>
                <w:rFonts w:ascii="標楷體" w:eastAsia="標楷體" w:hAnsi="標楷體"/>
              </w:rPr>
              <w:t>建立正確</w:t>
            </w:r>
            <w:r w:rsidRPr="00183D45">
              <w:rPr>
                <w:rFonts w:ascii="標楷體" w:eastAsia="標楷體" w:hAnsi="標楷體" w:cs="Gungsuh"/>
              </w:rPr>
              <w:t>的急救觀念與原則。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能正確操作基本繃帶包紮法。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能正確操作基本</w:t>
            </w:r>
            <w:r w:rsidRPr="00183D45">
              <w:rPr>
                <w:rFonts w:ascii="標楷體" w:eastAsia="標楷體" w:hAnsi="標楷體" w:cs="Gungsuh"/>
              </w:rPr>
              <w:t>三角巾</w:t>
            </w:r>
            <w:r w:rsidRPr="00183D45">
              <w:rPr>
                <w:rFonts w:ascii="標楷體" w:eastAsia="標楷體" w:hAnsi="標楷體" w:cs="Gungsuh"/>
              </w:rPr>
              <w:t>包紮法。</w:t>
            </w:r>
          </w:p>
          <w:p w:rsidR="00E53EF6" w:rsidRPr="00183D45" w:rsidRDefault="005A60A3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了解常見運動傷害的處理原則。</w:t>
            </w:r>
          </w:p>
          <w:p w:rsidR="00E53EF6" w:rsidRPr="00183D45" w:rsidRDefault="005A60A3">
            <w:pPr>
              <w:spacing w:line="300" w:lineRule="auto"/>
              <w:ind w:right="57"/>
              <w:rPr>
                <w:rFonts w:ascii="標楷體" w:eastAsia="標楷體" w:hAnsi="標楷體" w:cs="Times New Roman"/>
                <w:shd w:val="clear" w:color="auto" w:fill="D9D9D9"/>
              </w:rPr>
            </w:pPr>
            <w:r w:rsidRPr="00183D45">
              <w:rPr>
                <w:rFonts w:ascii="標楷體" w:eastAsia="標楷體" w:hAnsi="標楷體" w:cs="Gungsuh"/>
              </w:rPr>
              <w:t>5.</w:t>
            </w:r>
            <w:r w:rsidRPr="00183D45">
              <w:rPr>
                <w:rFonts w:ascii="標楷體" w:eastAsia="標楷體" w:hAnsi="標楷體" w:cs="Gungsuh"/>
              </w:rPr>
              <w:t>培養樂於助</w:t>
            </w:r>
            <w:r w:rsidRPr="00183D45">
              <w:rPr>
                <w:rFonts w:ascii="標楷體" w:eastAsia="標楷體" w:hAnsi="標楷體"/>
              </w:rPr>
              <w:t>人的價值觀。</w:t>
            </w:r>
          </w:p>
        </w:tc>
      </w:tr>
      <w:tr w:rsidR="00E53EF6" w:rsidTr="009F44FD">
        <w:trPr>
          <w:trHeight w:val="2984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E53EF6" w:rsidRPr="00183D45" w:rsidRDefault="00E53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shd w:val="clear" w:color="auto" w:fill="D9D9D9"/>
              </w:rPr>
            </w:pPr>
          </w:p>
        </w:tc>
        <w:tc>
          <w:tcPr>
            <w:tcW w:w="851" w:type="dxa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第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19-20</w:t>
            </w:r>
            <w:r w:rsidRPr="00183D45">
              <w:rPr>
                <w:rFonts w:ascii="標楷體" w:eastAsia="標楷體" w:hAnsi="標楷體" w:cs="BiauKai"/>
              </w:rPr>
              <w:t>週</w:t>
            </w:r>
          </w:p>
        </w:tc>
        <w:tc>
          <w:tcPr>
            <w:tcW w:w="1417" w:type="dxa"/>
            <w:vAlign w:val="center"/>
          </w:tcPr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單元</w:t>
            </w:r>
            <w:r w:rsidRPr="00183D45">
              <w:rPr>
                <w:rFonts w:ascii="標楷體" w:eastAsia="標楷體" w:hAnsi="標楷體" w:cs="Gungsuh"/>
              </w:rPr>
              <w:t>3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安全守護神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第</w:t>
            </w:r>
            <w:r w:rsidRPr="00183D45">
              <w:rPr>
                <w:rFonts w:ascii="標楷體" w:eastAsia="標楷體" w:hAnsi="標楷體" w:cs="Gungsuh"/>
              </w:rPr>
              <w:t>3</w:t>
            </w:r>
            <w:r w:rsidRPr="00183D45">
              <w:rPr>
                <w:rFonts w:ascii="標楷體" w:eastAsia="標楷體" w:hAnsi="標楷體" w:cs="Gungsuh"/>
              </w:rPr>
              <w:t>章</w:t>
            </w:r>
          </w:p>
          <w:p w:rsidR="00E53EF6" w:rsidRPr="00183D45" w:rsidRDefault="005A60A3">
            <w:pPr>
              <w:spacing w:line="300" w:lineRule="auto"/>
              <w:jc w:val="center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防災御守</w:t>
            </w:r>
          </w:p>
        </w:tc>
        <w:tc>
          <w:tcPr>
            <w:tcW w:w="6096" w:type="dxa"/>
            <w:vAlign w:val="center"/>
          </w:tcPr>
          <w:p w:rsidR="00E53EF6" w:rsidRPr="00183D45" w:rsidRDefault="005A60A3" w:rsidP="009F44FD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/>
                <w:color w:val="000000"/>
              </w:rPr>
              <w:t>1.</w:t>
            </w:r>
            <w:r w:rsidRPr="00183D45">
              <w:rPr>
                <w:rFonts w:ascii="標楷體" w:eastAsia="標楷體" w:hAnsi="標楷體"/>
                <w:color w:val="000000"/>
              </w:rPr>
              <w:t>瞭解颱風來</w:t>
            </w:r>
            <w:r w:rsidRPr="00183D45">
              <w:rPr>
                <w:rFonts w:ascii="標楷體" w:eastAsia="標楷體" w:hAnsi="標楷體" w:cs="Gungsuh"/>
              </w:rPr>
              <w:t>臨前、中、後的因應對策。</w:t>
            </w:r>
          </w:p>
          <w:p w:rsidR="00E53EF6" w:rsidRPr="00183D45" w:rsidRDefault="005A60A3" w:rsidP="009F44FD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2.</w:t>
            </w:r>
            <w:r w:rsidRPr="00183D45">
              <w:rPr>
                <w:rFonts w:ascii="標楷體" w:eastAsia="標楷體" w:hAnsi="標楷體" w:cs="Gungsuh"/>
              </w:rPr>
              <w:t>瞭解火災常見的成因與預防方法。</w:t>
            </w:r>
          </w:p>
          <w:p w:rsidR="00E53EF6" w:rsidRPr="00183D45" w:rsidRDefault="005A60A3" w:rsidP="009F44FD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3.</w:t>
            </w:r>
            <w:r w:rsidRPr="00183D45">
              <w:rPr>
                <w:rFonts w:ascii="標楷體" w:eastAsia="標楷體" w:hAnsi="標楷體" w:cs="Gungsuh"/>
              </w:rPr>
              <w:t>能檢視生活中的用電習慣，並改善缺失。</w:t>
            </w:r>
          </w:p>
          <w:p w:rsidR="00E53EF6" w:rsidRPr="00183D45" w:rsidRDefault="005A60A3" w:rsidP="009F44FD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4.</w:t>
            </w:r>
            <w:r w:rsidRPr="00183D45">
              <w:rPr>
                <w:rFonts w:ascii="標楷體" w:eastAsia="標楷體" w:hAnsi="標楷體" w:cs="Gungsuh"/>
              </w:rPr>
              <w:t>正確操作滅火器實施滅火。</w:t>
            </w:r>
          </w:p>
          <w:p w:rsidR="00E53EF6" w:rsidRPr="00183D45" w:rsidRDefault="005A60A3" w:rsidP="009F44FD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5.</w:t>
            </w:r>
            <w:r w:rsidRPr="00183D45">
              <w:rPr>
                <w:rFonts w:ascii="標楷體" w:eastAsia="標楷體" w:hAnsi="標楷體" w:cs="Gungsuh"/>
              </w:rPr>
              <w:t>能說出地震發生前降低傷害的整備方式。</w:t>
            </w:r>
          </w:p>
          <w:p w:rsidR="00E53EF6" w:rsidRPr="00183D45" w:rsidRDefault="005A60A3" w:rsidP="009F44FD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6.</w:t>
            </w:r>
            <w:r w:rsidRPr="00183D45">
              <w:rPr>
                <w:rFonts w:ascii="標楷體" w:eastAsia="標楷體" w:hAnsi="標楷體" w:cs="Gungsuh"/>
              </w:rPr>
              <w:t>能因應不同情境演練地震避難情況。</w:t>
            </w:r>
          </w:p>
          <w:p w:rsidR="009F44FD" w:rsidRPr="00183D45" w:rsidRDefault="005A60A3" w:rsidP="009F44FD">
            <w:pPr>
              <w:spacing w:line="300" w:lineRule="auto"/>
              <w:ind w:right="57"/>
              <w:jc w:val="both"/>
              <w:rPr>
                <w:rFonts w:ascii="標楷體" w:eastAsia="標楷體" w:hAnsi="標楷體" w:cs="Times New Roman"/>
                <w:shd w:val="clear" w:color="auto" w:fill="D9D9D9"/>
              </w:rPr>
            </w:pPr>
            <w:r w:rsidRPr="00183D45">
              <w:rPr>
                <w:rFonts w:ascii="標楷體" w:eastAsia="標楷體" w:hAnsi="標楷體" w:cs="Gungsuh"/>
              </w:rPr>
              <w:t>7.</w:t>
            </w:r>
            <w:r w:rsidRPr="00183D45">
              <w:rPr>
                <w:rFonts w:ascii="標楷體" w:eastAsia="標楷體" w:hAnsi="標楷體" w:cs="Gungsuh"/>
              </w:rPr>
              <w:t>繪製家庭防災地圖</w:t>
            </w:r>
            <w:r w:rsidRPr="00183D4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E53EF6">
        <w:trPr>
          <w:trHeight w:val="92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>
            <w:pPr>
              <w:spacing w:line="400" w:lineRule="auto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lastRenderedPageBreak/>
              <w:t>議題融入</w:t>
            </w:r>
          </w:p>
        </w:tc>
        <w:tc>
          <w:tcPr>
            <w:tcW w:w="7513" w:type="dxa"/>
            <w:gridSpan w:val="2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性</w:t>
            </w:r>
            <w:r w:rsidRPr="00183D45">
              <w:rPr>
                <w:rFonts w:ascii="標楷體" w:eastAsia="標楷體" w:hAnsi="標楷體" w:cs="Gungsuh"/>
              </w:rPr>
              <w:t>J1</w:t>
            </w:r>
            <w:r w:rsidRPr="00183D45">
              <w:rPr>
                <w:rFonts w:ascii="標楷體" w:eastAsia="標楷體" w:hAnsi="標楷體" w:cs="Gungsuh"/>
              </w:rPr>
              <w:t>接納自我與尊重他人的性傾向、性別特質與性別認同。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性</w:t>
            </w:r>
            <w:r w:rsidRPr="00183D45">
              <w:rPr>
                <w:rFonts w:ascii="標楷體" w:eastAsia="標楷體" w:hAnsi="標楷體" w:cs="Gungsuh"/>
              </w:rPr>
              <w:t>J3</w:t>
            </w:r>
            <w:r w:rsidRPr="00776A07">
              <w:rPr>
                <w:rFonts w:ascii="標楷體" w:eastAsia="標楷體" w:hAnsi="標楷體" w:cs="Gungsuh"/>
                <w:sz w:val="22"/>
                <w:szCs w:val="22"/>
              </w:rPr>
              <w:t>檢視家庭、學校、職場中基於性別刻板印象產生的偏見與歧視。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性</w:t>
            </w:r>
            <w:r w:rsidRPr="00183D45">
              <w:rPr>
                <w:rFonts w:ascii="標楷體" w:eastAsia="標楷體" w:hAnsi="標楷體" w:cs="Gungsuh"/>
              </w:rPr>
              <w:t>J6</w:t>
            </w:r>
            <w:r w:rsidRPr="00183D45">
              <w:rPr>
                <w:rFonts w:ascii="標楷體" w:eastAsia="標楷體" w:hAnsi="標楷體" w:cs="Gungsuh"/>
              </w:rPr>
              <w:t>探究各種符號中的性別意涵及人際溝通中的性別問題。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性</w:t>
            </w:r>
            <w:r w:rsidRPr="00183D45">
              <w:rPr>
                <w:rFonts w:ascii="標楷體" w:eastAsia="標楷體" w:hAnsi="標楷體" w:cs="Gungsuh"/>
              </w:rPr>
              <w:t>J11</w:t>
            </w:r>
            <w:r w:rsidRPr="00183D45">
              <w:rPr>
                <w:rFonts w:ascii="標楷體" w:eastAsia="標楷體" w:hAnsi="標楷體" w:cs="Gungsuh"/>
              </w:rPr>
              <w:t>去除性別刻板與性別偏見的情感表達與溝通，具備與他人平等互動的能力。</w:t>
            </w:r>
          </w:p>
          <w:p w:rsidR="00E53EF6" w:rsidRPr="00776A07" w:rsidRDefault="005A60A3">
            <w:pPr>
              <w:spacing w:line="30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83D45">
              <w:rPr>
                <w:rFonts w:ascii="標楷體" w:eastAsia="標楷體" w:hAnsi="標楷體" w:cs="Gungsuh"/>
              </w:rPr>
              <w:t>環</w:t>
            </w:r>
            <w:r w:rsidRPr="00183D45">
              <w:rPr>
                <w:rFonts w:ascii="標楷體" w:eastAsia="標楷體" w:hAnsi="標楷體" w:cs="Gungsuh"/>
              </w:rPr>
              <w:t>J10</w:t>
            </w:r>
            <w:r w:rsidRPr="00776A07">
              <w:rPr>
                <w:rFonts w:ascii="標楷體" w:eastAsia="標楷體" w:hAnsi="標楷體" w:cs="Gungsuh"/>
                <w:sz w:val="22"/>
                <w:szCs w:val="22"/>
              </w:rPr>
              <w:t>了解天然災害對人類生活、生命、社會發展與經濟產業的衝擊。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環</w:t>
            </w:r>
            <w:r w:rsidRPr="00183D45">
              <w:rPr>
                <w:rFonts w:ascii="標楷體" w:eastAsia="標楷體" w:hAnsi="標楷體" w:cs="Gungsuh"/>
              </w:rPr>
              <w:t>J11</w:t>
            </w:r>
            <w:r w:rsidRPr="00183D45">
              <w:rPr>
                <w:rFonts w:ascii="標楷體" w:eastAsia="標楷體" w:hAnsi="標楷體" w:cs="Gungsuh"/>
              </w:rPr>
              <w:t>了解天然災害的人為影響因子。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環</w:t>
            </w:r>
            <w:r w:rsidRPr="00183D45">
              <w:rPr>
                <w:rFonts w:ascii="標楷體" w:eastAsia="標楷體" w:hAnsi="標楷體" w:cs="Gungsuh"/>
              </w:rPr>
              <w:t>J12</w:t>
            </w:r>
            <w:r w:rsidRPr="00776A07">
              <w:rPr>
                <w:rFonts w:ascii="標楷體" w:eastAsia="標楷體" w:hAnsi="標楷體" w:cs="Gungsuh"/>
                <w:sz w:val="22"/>
                <w:szCs w:val="22"/>
              </w:rPr>
              <w:t>認識不同類型災害可能伴隨的危險，學習適當預防與避難行為。</w:t>
            </w:r>
          </w:p>
          <w:p w:rsidR="00E53EF6" w:rsidRPr="00183D45" w:rsidRDefault="005A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品</w:t>
            </w:r>
            <w:r w:rsidRPr="00183D45">
              <w:rPr>
                <w:rFonts w:ascii="標楷體" w:eastAsia="標楷體" w:hAnsi="標楷體" w:cs="Gungsuh"/>
              </w:rPr>
              <w:t>J1</w:t>
            </w:r>
            <w:r w:rsidRPr="00183D45">
              <w:rPr>
                <w:rFonts w:ascii="標楷體" w:eastAsia="標楷體" w:hAnsi="標楷體" w:cs="Gungsuh"/>
              </w:rPr>
              <w:t>溝通合作與和諧人際關係。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品</w:t>
            </w:r>
            <w:r w:rsidRPr="00183D45">
              <w:rPr>
                <w:rFonts w:ascii="標楷體" w:eastAsia="標楷體" w:hAnsi="標楷體" w:cs="Gungsuh"/>
              </w:rPr>
              <w:t>J3</w:t>
            </w:r>
            <w:r w:rsidRPr="00183D45">
              <w:rPr>
                <w:rFonts w:ascii="標楷體" w:eastAsia="標楷體" w:hAnsi="標楷體" w:cs="Gungsuh"/>
              </w:rPr>
              <w:t>關懷生活環境與自然生態永續發展。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品</w:t>
            </w:r>
            <w:r w:rsidRPr="00183D45">
              <w:rPr>
                <w:rFonts w:ascii="標楷體" w:eastAsia="標楷體" w:hAnsi="標楷體" w:cs="Gungsuh"/>
              </w:rPr>
              <w:t>J8</w:t>
            </w:r>
            <w:r w:rsidRPr="00183D45">
              <w:rPr>
                <w:rFonts w:ascii="標楷體" w:eastAsia="標楷體" w:hAnsi="標楷體" w:cs="Gungsuh"/>
              </w:rPr>
              <w:t>理性溝通與問題解決。</w:t>
            </w:r>
          </w:p>
          <w:p w:rsidR="00E53EF6" w:rsidRPr="00776A07" w:rsidRDefault="005A60A3">
            <w:pPr>
              <w:spacing w:line="30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183D45">
              <w:rPr>
                <w:rFonts w:ascii="標楷體" w:eastAsia="標楷體" w:hAnsi="標楷體" w:cs="Gungsuh"/>
              </w:rPr>
              <w:t>生</w:t>
            </w:r>
            <w:r w:rsidRPr="00183D45">
              <w:rPr>
                <w:rFonts w:ascii="標楷體" w:eastAsia="標楷體" w:hAnsi="標楷體" w:cs="Gungsuh"/>
              </w:rPr>
              <w:t>J3</w:t>
            </w:r>
            <w:r w:rsidRPr="00776A07">
              <w:rPr>
                <w:rFonts w:ascii="標楷體" w:eastAsia="標楷體" w:hAnsi="標楷體" w:cs="Gungsuh"/>
                <w:sz w:val="22"/>
                <w:szCs w:val="22"/>
              </w:rPr>
              <w:t>反思生老病死與人生無常的現象，探索人生的目的、價值與意義。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生</w:t>
            </w:r>
            <w:r w:rsidRPr="00183D45">
              <w:rPr>
                <w:rFonts w:ascii="標楷體" w:eastAsia="標楷體" w:hAnsi="標楷體" w:cs="Gungsuh"/>
              </w:rPr>
              <w:t>J4</w:t>
            </w:r>
            <w:r w:rsidRPr="00183D45">
              <w:rPr>
                <w:rFonts w:ascii="標楷體" w:eastAsia="標楷體" w:hAnsi="標楷體" w:cs="Gungsuh"/>
              </w:rPr>
              <w:t>分析快樂、幸福與生命意義之間的關係。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生</w:t>
            </w:r>
            <w:r w:rsidRPr="00183D45">
              <w:rPr>
                <w:rFonts w:ascii="標楷體" w:eastAsia="標楷體" w:hAnsi="標楷體" w:cs="Gungsuh"/>
              </w:rPr>
              <w:t>J5</w:t>
            </w:r>
            <w:r w:rsidRPr="00183D45">
              <w:rPr>
                <w:rFonts w:ascii="標楷體" w:eastAsia="標楷體" w:hAnsi="標楷體" w:cs="Gungsuh"/>
              </w:rPr>
              <w:t>覺察生活中的各種迷思，在生活作息、健康促進、飲食運動、休閒娛樂、人我關係等課題上進行價值思辨，尋求解決之道。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法</w:t>
            </w:r>
            <w:r w:rsidRPr="00183D45">
              <w:rPr>
                <w:rFonts w:ascii="標楷體" w:eastAsia="標楷體" w:hAnsi="標楷體" w:cs="Gungsuh"/>
              </w:rPr>
              <w:t>J3</w:t>
            </w:r>
            <w:r w:rsidRPr="00183D45">
              <w:rPr>
                <w:rFonts w:ascii="標楷體" w:eastAsia="標楷體" w:hAnsi="標楷體" w:cs="Gungsuh"/>
              </w:rPr>
              <w:t>認識法律之意義與制定。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法</w:t>
            </w:r>
            <w:r w:rsidRPr="00183D45">
              <w:rPr>
                <w:rFonts w:ascii="標楷體" w:eastAsia="標楷體" w:hAnsi="標楷體" w:cs="Gungsuh"/>
              </w:rPr>
              <w:t>J4</w:t>
            </w:r>
            <w:r w:rsidRPr="00183D45">
              <w:rPr>
                <w:rFonts w:ascii="標楷體" w:eastAsia="標楷體" w:hAnsi="標楷體" w:cs="Gungsuh"/>
              </w:rPr>
              <w:t>理解規範國家強制力之重要性。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安</w:t>
            </w:r>
            <w:r w:rsidRPr="00183D45">
              <w:rPr>
                <w:rFonts w:ascii="標楷體" w:eastAsia="標楷體" w:hAnsi="標楷體" w:cs="Gungsuh"/>
              </w:rPr>
              <w:t>J1</w:t>
            </w:r>
            <w:r w:rsidRPr="00183D45">
              <w:rPr>
                <w:rFonts w:ascii="標楷體" w:eastAsia="標楷體" w:hAnsi="標楷體" w:cs="Gungsuh"/>
              </w:rPr>
              <w:t>理解安全教育的意義。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安</w:t>
            </w:r>
            <w:r w:rsidRPr="00183D45">
              <w:rPr>
                <w:rFonts w:ascii="標楷體" w:eastAsia="標楷體" w:hAnsi="標楷體" w:cs="Gungsuh"/>
              </w:rPr>
              <w:t>J3</w:t>
            </w:r>
            <w:r w:rsidRPr="00183D45">
              <w:rPr>
                <w:rFonts w:ascii="標楷體" w:eastAsia="標楷體" w:hAnsi="標楷體" w:cs="Gungsuh"/>
              </w:rPr>
              <w:t>了解日常生活容易發生事故的原因。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安</w:t>
            </w:r>
            <w:r w:rsidRPr="00183D45">
              <w:rPr>
                <w:rFonts w:ascii="標楷體" w:eastAsia="標楷體" w:hAnsi="標楷體" w:cs="Gungsuh"/>
              </w:rPr>
              <w:t>J4</w:t>
            </w:r>
            <w:r w:rsidRPr="00183D45">
              <w:rPr>
                <w:rFonts w:ascii="標楷體" w:eastAsia="標楷體" w:hAnsi="標楷體" w:cs="Gungsuh"/>
              </w:rPr>
              <w:t>探討日常生活發生事故的影響因素。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安</w:t>
            </w:r>
            <w:r w:rsidRPr="00183D45">
              <w:rPr>
                <w:rFonts w:ascii="標楷體" w:eastAsia="標楷體" w:hAnsi="標楷體" w:cs="Gungsuh"/>
              </w:rPr>
              <w:t>J8</w:t>
            </w:r>
            <w:r w:rsidRPr="00183D45">
              <w:rPr>
                <w:rFonts w:ascii="標楷體" w:eastAsia="標楷體" w:hAnsi="標楷體" w:cs="Gungsuh"/>
              </w:rPr>
              <w:t>演練校園災害預防的課題。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安</w:t>
            </w:r>
            <w:r w:rsidRPr="00183D45">
              <w:rPr>
                <w:rFonts w:ascii="標楷體" w:eastAsia="標楷體" w:hAnsi="標楷體" w:cs="Gungsuh"/>
              </w:rPr>
              <w:t>J9</w:t>
            </w:r>
            <w:r w:rsidRPr="00183D45">
              <w:rPr>
                <w:rFonts w:ascii="標楷體" w:eastAsia="標楷體" w:hAnsi="標楷體" w:cs="Gungsuh"/>
              </w:rPr>
              <w:t>遵守環境設施設備的安全守則。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防</w:t>
            </w:r>
            <w:r w:rsidRPr="00183D45">
              <w:rPr>
                <w:rFonts w:ascii="標楷體" w:eastAsia="標楷體" w:hAnsi="標楷體" w:cs="Gungsuh"/>
              </w:rPr>
              <w:t>J4</w:t>
            </w:r>
            <w:r w:rsidRPr="00183D45">
              <w:rPr>
                <w:rFonts w:ascii="標楷體" w:eastAsia="標楷體" w:hAnsi="標楷體" w:cs="Gungsuh"/>
              </w:rPr>
              <w:t>臺灣災害預警的機制。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防</w:t>
            </w:r>
            <w:r w:rsidRPr="00183D45">
              <w:rPr>
                <w:rFonts w:ascii="標楷體" w:eastAsia="標楷體" w:hAnsi="標楷體" w:cs="Gungsuh"/>
              </w:rPr>
              <w:t>J6</w:t>
            </w:r>
            <w:r w:rsidRPr="00183D45">
              <w:rPr>
                <w:rFonts w:ascii="標楷體" w:eastAsia="標楷體" w:hAnsi="標楷體" w:cs="Gungsuh"/>
              </w:rPr>
              <w:t>應用氣象局提供的災害資訊，做出適當的判斷及行動。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防</w:t>
            </w:r>
            <w:r w:rsidRPr="00183D45">
              <w:rPr>
                <w:rFonts w:ascii="標楷體" w:eastAsia="標楷體" w:hAnsi="標楷體" w:cs="Gungsuh"/>
              </w:rPr>
              <w:t>J8</w:t>
            </w:r>
            <w:r w:rsidRPr="00183D45">
              <w:rPr>
                <w:rFonts w:ascii="標楷體" w:eastAsia="標楷體" w:hAnsi="標楷體" w:cs="Gungsuh"/>
              </w:rPr>
              <w:t>繪製社區防災地圖並參與社區防災演練。</w:t>
            </w:r>
          </w:p>
          <w:p w:rsidR="00E53EF6" w:rsidRPr="00183D45" w:rsidRDefault="005A60A3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防</w:t>
            </w:r>
            <w:r w:rsidRPr="00183D45">
              <w:rPr>
                <w:rFonts w:ascii="標楷體" w:eastAsia="標楷體" w:hAnsi="標楷體" w:cs="Gungsuh"/>
              </w:rPr>
              <w:t>J9</w:t>
            </w:r>
            <w:r w:rsidRPr="00183D45">
              <w:rPr>
                <w:rFonts w:ascii="標楷體" w:eastAsia="標楷體" w:hAnsi="標楷體" w:cs="Gungsuh"/>
              </w:rPr>
              <w:t>了解校園及住家內各項避難器具的正確使用方式。</w:t>
            </w:r>
          </w:p>
        </w:tc>
      </w:tr>
      <w:tr w:rsidR="00E53EF6" w:rsidTr="00776A07">
        <w:trPr>
          <w:trHeight w:val="74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 w:rsidP="00776A07">
            <w:pPr>
              <w:spacing w:line="400" w:lineRule="auto"/>
              <w:jc w:val="both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E53EF6" w:rsidRPr="00183D45" w:rsidRDefault="009F44FD" w:rsidP="008A02C6">
            <w:pPr>
              <w:spacing w:line="30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Gungsuh" w:hint="eastAsia"/>
              </w:rPr>
              <w:t>課堂</w:t>
            </w:r>
            <w:r w:rsidR="005A60A3" w:rsidRPr="00183D45">
              <w:rPr>
                <w:rFonts w:ascii="標楷體" w:eastAsia="標楷體" w:hAnsi="標楷體" w:cs="Gungsuh"/>
              </w:rPr>
              <w:t>參與、</w:t>
            </w:r>
            <w:r>
              <w:rPr>
                <w:rFonts w:ascii="標楷體" w:eastAsia="標楷體" w:hAnsi="標楷體" w:cs="Gungsuh" w:hint="eastAsia"/>
              </w:rPr>
              <w:t>作業</w:t>
            </w:r>
            <w:r w:rsidR="005A60A3" w:rsidRPr="00183D45">
              <w:rPr>
                <w:rFonts w:ascii="標楷體" w:eastAsia="標楷體" w:hAnsi="標楷體" w:cs="Gungsuh"/>
              </w:rPr>
              <w:t>、</w:t>
            </w:r>
            <w:r w:rsidR="005A60A3" w:rsidRPr="00183D45">
              <w:rPr>
                <w:rFonts w:ascii="標楷體" w:eastAsia="標楷體" w:hAnsi="標楷體"/>
              </w:rPr>
              <w:t>小組討論</w:t>
            </w:r>
            <w:r w:rsidR="005A60A3" w:rsidRPr="00183D45">
              <w:rPr>
                <w:rFonts w:ascii="標楷體" w:eastAsia="標楷體" w:hAnsi="標楷體" w:cs="Gungsuh"/>
              </w:rPr>
              <w:t>、</w:t>
            </w:r>
            <w:r w:rsidR="008A02C6">
              <w:rPr>
                <w:rFonts w:ascii="標楷體" w:eastAsia="標楷體" w:hAnsi="標楷體" w:cs="Gungsuh" w:hint="eastAsia"/>
              </w:rPr>
              <w:t>表演</w:t>
            </w:r>
            <w:r w:rsidR="008A02C6" w:rsidRPr="00183D45">
              <w:rPr>
                <w:rFonts w:ascii="標楷體" w:eastAsia="標楷體" w:hAnsi="標楷體" w:cs="Gungsuh"/>
              </w:rPr>
              <w:t>、實作評量</w:t>
            </w:r>
            <w:r w:rsidR="008A02C6">
              <w:rPr>
                <w:rFonts w:ascii="標楷體" w:eastAsia="標楷體" w:hAnsi="標楷體" w:cs="Gungsuh" w:hint="eastAsia"/>
              </w:rPr>
              <w:t>、</w:t>
            </w:r>
            <w:r w:rsidR="005A60A3" w:rsidRPr="00183D45">
              <w:rPr>
                <w:rFonts w:ascii="標楷體" w:eastAsia="標楷體" w:hAnsi="標楷體" w:cs="Gungsuh"/>
              </w:rPr>
              <w:t>紙筆測驗</w:t>
            </w:r>
          </w:p>
        </w:tc>
      </w:tr>
      <w:tr w:rsidR="00E53EF6" w:rsidTr="00776A07">
        <w:trPr>
          <w:trHeight w:val="92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 w:rsidP="00776A07">
            <w:pPr>
              <w:spacing w:line="400" w:lineRule="auto"/>
              <w:jc w:val="both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教學設施</w:t>
            </w:r>
          </w:p>
          <w:p w:rsidR="00E53EF6" w:rsidRPr="00183D45" w:rsidRDefault="005A60A3" w:rsidP="00776A07">
            <w:pPr>
              <w:spacing w:line="400" w:lineRule="auto"/>
              <w:jc w:val="both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設備需求</w:t>
            </w:r>
          </w:p>
        </w:tc>
        <w:tc>
          <w:tcPr>
            <w:tcW w:w="7513" w:type="dxa"/>
            <w:gridSpan w:val="2"/>
            <w:vAlign w:val="center"/>
          </w:tcPr>
          <w:p w:rsidR="00E53EF6" w:rsidRPr="00183D45" w:rsidRDefault="005A60A3" w:rsidP="00204447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183D45">
              <w:rPr>
                <w:rFonts w:ascii="標楷體" w:eastAsia="標楷體" w:hAnsi="標楷體" w:cs="Gungsuh"/>
              </w:rPr>
              <w:t>教科書、</w:t>
            </w:r>
            <w:r w:rsidRPr="00183D45">
              <w:rPr>
                <w:rFonts w:ascii="標楷體" w:eastAsia="標楷體" w:hAnsi="標楷體" w:cs="Gungsuh"/>
              </w:rPr>
              <w:t>投影片、教學影片、</w:t>
            </w:r>
            <w:r w:rsidR="00204447">
              <w:rPr>
                <w:rFonts w:ascii="標楷體" w:eastAsia="標楷體" w:hAnsi="標楷體" w:cs="Gungsuh" w:hint="eastAsia"/>
              </w:rPr>
              <w:t>學習單</w:t>
            </w:r>
            <w:r w:rsidRPr="00183D45">
              <w:rPr>
                <w:rFonts w:ascii="標楷體" w:eastAsia="標楷體" w:hAnsi="標楷體" w:cs="Gungsuh"/>
              </w:rPr>
              <w:t>、</w:t>
            </w:r>
            <w:r w:rsidR="00204447">
              <w:rPr>
                <w:rFonts w:ascii="標楷體" w:eastAsia="標楷體" w:hAnsi="標楷體" w:cs="Gungsuh" w:hint="eastAsia"/>
              </w:rPr>
              <w:t>人體</w:t>
            </w:r>
            <w:r w:rsidRPr="00183D45">
              <w:rPr>
                <w:rFonts w:ascii="標楷體" w:eastAsia="標楷體" w:hAnsi="標楷體" w:cs="Gungsuh"/>
              </w:rPr>
              <w:t>器官</w:t>
            </w:r>
            <w:r w:rsidR="00204447">
              <w:rPr>
                <w:rFonts w:ascii="標楷體" w:eastAsia="標楷體" w:hAnsi="標楷體" w:cs="Gungsuh" w:hint="eastAsia"/>
              </w:rPr>
              <w:t>模型</w:t>
            </w:r>
            <w:r w:rsidRPr="00183D45">
              <w:rPr>
                <w:rFonts w:ascii="標楷體" w:eastAsia="標楷體" w:hAnsi="標楷體" w:cs="Gungsuh"/>
              </w:rPr>
              <w:t>、牙刷牙線、</w:t>
            </w:r>
            <w:r w:rsidR="00204447">
              <w:rPr>
                <w:rFonts w:ascii="標楷體" w:eastAsia="標楷體" w:hAnsi="標楷體" w:cs="Gungsuh" w:hint="eastAsia"/>
              </w:rPr>
              <w:t>牙菌斑顯示劑</w:t>
            </w:r>
            <w:r w:rsidR="00204447">
              <w:rPr>
                <w:rFonts w:ascii="標楷體" w:eastAsia="標楷體" w:hAnsi="標楷體" w:cs="Gungsuh"/>
              </w:rPr>
              <w:t>、女性生理期用品</w:t>
            </w:r>
            <w:r w:rsidR="003554DB">
              <w:rPr>
                <w:rFonts w:ascii="標楷體" w:eastAsia="標楷體" w:hAnsi="標楷體" w:cs="Gungsuh" w:hint="eastAsia"/>
              </w:rPr>
              <w:t>、飲食指南</w:t>
            </w:r>
            <w:r w:rsidR="00776A07">
              <w:rPr>
                <w:rFonts w:ascii="標楷體" w:eastAsia="標楷體" w:hAnsi="標楷體" w:cs="Gungsuh" w:hint="eastAsia"/>
              </w:rPr>
              <w:t>份量容器、</w:t>
            </w:r>
            <w:r w:rsidR="003554DB">
              <w:rPr>
                <w:rFonts w:ascii="標楷體" w:eastAsia="標楷體" w:hAnsi="標楷體" w:cs="Gungsuh" w:hint="eastAsia"/>
              </w:rPr>
              <w:t>圖卡、字卡</w:t>
            </w:r>
            <w:r w:rsidR="00776A07">
              <w:rPr>
                <w:rFonts w:ascii="標楷體" w:eastAsia="標楷體" w:hAnsi="標楷體" w:cs="Gungsuh" w:hint="eastAsia"/>
              </w:rPr>
              <w:t>、</w:t>
            </w:r>
            <w:r w:rsidR="00776A07" w:rsidRPr="00183D45">
              <w:rPr>
                <w:rFonts w:ascii="標楷體" w:eastAsia="標楷體" w:hAnsi="標楷體" w:cs="Gungsuh"/>
              </w:rPr>
              <w:t>繃帶</w:t>
            </w:r>
            <w:r w:rsidR="00776A07">
              <w:rPr>
                <w:rFonts w:ascii="標楷體" w:eastAsia="標楷體" w:hAnsi="標楷體" w:cs="Gungsuh" w:hint="eastAsia"/>
              </w:rPr>
              <w:t>、</w:t>
            </w:r>
            <w:r w:rsidR="00776A07" w:rsidRPr="00776A07">
              <w:rPr>
                <w:rFonts w:ascii="標楷體" w:eastAsia="標楷體" w:hAnsi="標楷體" w:cs="Gungsuh" w:hint="eastAsia"/>
              </w:rPr>
              <w:t>三角巾</w:t>
            </w:r>
          </w:p>
        </w:tc>
      </w:tr>
      <w:tr w:rsidR="00E53EF6" w:rsidTr="00776A07">
        <w:trPr>
          <w:trHeight w:val="75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 w:rsidP="00776A07">
            <w:pPr>
              <w:spacing w:line="400" w:lineRule="auto"/>
              <w:jc w:val="both"/>
              <w:rPr>
                <w:rFonts w:ascii="標楷體" w:eastAsia="標楷體" w:hAnsi="標楷體" w:cs="BiauKai"/>
              </w:rPr>
            </w:pPr>
            <w:bookmarkStart w:id="0" w:name="_GoBack" w:colFirst="0" w:colLast="1"/>
            <w:r w:rsidRPr="00183D45">
              <w:rPr>
                <w:rFonts w:ascii="標楷體" w:eastAsia="標楷體" w:hAnsi="標楷體" w:cs="BiauKai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E53EF6" w:rsidRPr="00183D45" w:rsidRDefault="005A60A3">
            <w:pPr>
              <w:spacing w:line="300" w:lineRule="auto"/>
              <w:rPr>
                <w:rFonts w:ascii="標楷體" w:eastAsia="標楷體" w:hAnsi="標楷體" w:cs="BiauKai"/>
                <w:color w:val="FF0000"/>
              </w:rPr>
            </w:pPr>
            <w:r w:rsidRPr="00183D45">
              <w:rPr>
                <w:rFonts w:ascii="標楷體" w:eastAsia="標楷體" w:hAnsi="標楷體" w:cs="Gungsuh"/>
              </w:rPr>
              <w:t>校內</w:t>
            </w:r>
            <w:r w:rsidR="00204447">
              <w:rPr>
                <w:rFonts w:ascii="標楷體" w:eastAsia="標楷體" w:hAnsi="標楷體" w:cs="Gungsuh" w:hint="eastAsia"/>
              </w:rPr>
              <w:t>健康教育</w:t>
            </w:r>
            <w:r w:rsidRPr="00183D45">
              <w:rPr>
                <w:rFonts w:ascii="標楷體" w:eastAsia="標楷體" w:hAnsi="標楷體" w:cs="Gungsuh"/>
              </w:rPr>
              <w:t>教師</w:t>
            </w:r>
          </w:p>
        </w:tc>
      </w:tr>
      <w:tr w:rsidR="00E53EF6" w:rsidTr="00776A07">
        <w:trPr>
          <w:trHeight w:val="75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53EF6" w:rsidRPr="00183D45" w:rsidRDefault="005A60A3" w:rsidP="00776A07">
            <w:pPr>
              <w:spacing w:line="400" w:lineRule="auto"/>
              <w:jc w:val="both"/>
              <w:rPr>
                <w:rFonts w:ascii="標楷體" w:eastAsia="標楷體" w:hAnsi="標楷體" w:cs="BiauKai"/>
              </w:rPr>
            </w:pPr>
            <w:r w:rsidRPr="00183D45">
              <w:rPr>
                <w:rFonts w:ascii="標楷體" w:eastAsia="標楷體" w:hAnsi="標楷體" w:cs="BiauKai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:rsidR="00E53EF6" w:rsidRPr="00183D45" w:rsidRDefault="00E53EF6">
            <w:pPr>
              <w:spacing w:line="400" w:lineRule="auto"/>
              <w:rPr>
                <w:rFonts w:ascii="標楷體" w:eastAsia="標楷體" w:hAnsi="標楷體" w:cs="BiauKai"/>
              </w:rPr>
            </w:pPr>
          </w:p>
        </w:tc>
      </w:tr>
    </w:tbl>
    <w:p w:rsidR="00E53EF6" w:rsidRDefault="00E53EF6">
      <w:bookmarkStart w:id="1" w:name="_gjdgxs" w:colFirst="0" w:colLast="0"/>
      <w:bookmarkEnd w:id="1"/>
      <w:bookmarkEnd w:id="0"/>
    </w:p>
    <w:sectPr w:rsidR="00E53EF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A3" w:rsidRDefault="005A60A3" w:rsidP="00C271FF">
      <w:r>
        <w:separator/>
      </w:r>
    </w:p>
  </w:endnote>
  <w:endnote w:type="continuationSeparator" w:id="0">
    <w:p w:rsidR="005A60A3" w:rsidRDefault="005A60A3" w:rsidP="00C2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A3" w:rsidRDefault="005A60A3" w:rsidP="00C271FF">
      <w:r>
        <w:separator/>
      </w:r>
    </w:p>
  </w:footnote>
  <w:footnote w:type="continuationSeparator" w:id="0">
    <w:p w:rsidR="005A60A3" w:rsidRDefault="005A60A3" w:rsidP="00C2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3EF6"/>
    <w:rsid w:val="00183D45"/>
    <w:rsid w:val="00204447"/>
    <w:rsid w:val="003554DB"/>
    <w:rsid w:val="005A60A3"/>
    <w:rsid w:val="00776A07"/>
    <w:rsid w:val="008A02C6"/>
    <w:rsid w:val="009F44FD"/>
    <w:rsid w:val="00B15078"/>
    <w:rsid w:val="00C271FF"/>
    <w:rsid w:val="00E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C27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71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7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71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C27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71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7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7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687</Words>
  <Characters>3920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2019-06-18T03:26:00Z</dcterms:created>
  <dcterms:modified xsi:type="dcterms:W3CDTF">2019-06-18T03:58:00Z</dcterms:modified>
</cp:coreProperties>
</file>