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3C" w:rsidRDefault="00F17FAA" w:rsidP="00F17FAA">
      <w:pPr>
        <w:jc w:val="center"/>
        <w:rPr>
          <w:rFonts w:ascii="華康中黑體" w:eastAsia="華康中黑體" w:hAnsi="Times New Roman" w:cs="Times New Roman"/>
          <w:b/>
          <w:sz w:val="28"/>
          <w:szCs w:val="20"/>
        </w:rPr>
      </w:pPr>
      <w:r w:rsidRPr="00F17FAA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>台北</w:t>
      </w:r>
      <w:r w:rsidRPr="00F17FAA">
        <w:rPr>
          <w:rFonts w:ascii="華康中黑體" w:eastAsia="華康中黑體" w:hAnsi="Times New Roman" w:cs="Times New Roman" w:hint="eastAsia"/>
          <w:b/>
          <w:sz w:val="28"/>
          <w:szCs w:val="20"/>
        </w:rPr>
        <w:t>市</w:t>
      </w:r>
      <w:r w:rsidRPr="00F17FAA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>108</w:t>
      </w:r>
      <w:r w:rsidRPr="00F17FAA">
        <w:rPr>
          <w:rFonts w:ascii="華康中黑體" w:eastAsia="華康中黑體" w:hAnsi="Times New Roman" w:cs="Times New Roman" w:hint="eastAsia"/>
          <w:b/>
          <w:sz w:val="28"/>
          <w:szCs w:val="20"/>
        </w:rPr>
        <w:t xml:space="preserve"> 學年度 第</w:t>
      </w:r>
      <w:r w:rsidRPr="00F17FAA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>一</w:t>
      </w:r>
      <w:r w:rsidRPr="00F17FAA">
        <w:rPr>
          <w:rFonts w:ascii="華康中黑體" w:eastAsia="華康中黑體" w:hAnsi="Times New Roman" w:cs="Times New Roman" w:hint="eastAsia"/>
          <w:b/>
          <w:sz w:val="28"/>
          <w:szCs w:val="20"/>
        </w:rPr>
        <w:t xml:space="preserve">學期 </w:t>
      </w:r>
      <w:r w:rsidRPr="00F17FAA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>北投</w:t>
      </w:r>
      <w:r w:rsidRPr="00F17FAA">
        <w:rPr>
          <w:rFonts w:ascii="華康中黑體" w:eastAsia="華康中黑體" w:hAnsi="Times New Roman" w:cs="Times New Roman" w:hint="eastAsia"/>
          <w:b/>
          <w:sz w:val="28"/>
          <w:szCs w:val="20"/>
        </w:rPr>
        <w:t xml:space="preserve"> 國民中學 </w:t>
      </w:r>
    </w:p>
    <w:p w:rsidR="00F17FAA" w:rsidRPr="00F17FAA" w:rsidRDefault="00F17FAA" w:rsidP="00F17FAA">
      <w:pPr>
        <w:jc w:val="center"/>
        <w:rPr>
          <w:rFonts w:ascii="標楷體" w:eastAsia="新細明體" w:hAnsi="Times New Roman" w:cs="Times New Roman"/>
          <w:b/>
          <w:sz w:val="22"/>
          <w:szCs w:val="20"/>
          <w:u w:val="single"/>
        </w:rPr>
      </w:pPr>
      <w:bookmarkStart w:id="0" w:name="_GoBack"/>
      <w:bookmarkEnd w:id="0"/>
      <w:r w:rsidRPr="00F17FAA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>九</w:t>
      </w:r>
      <w:r w:rsidRPr="00F17FAA">
        <w:rPr>
          <w:rFonts w:ascii="細明體" w:eastAsia="細明體" w:hAnsi="細明體" w:cs="細明體" w:hint="eastAsia"/>
          <w:b/>
          <w:sz w:val="28"/>
          <w:szCs w:val="20"/>
          <w:u w:val="single"/>
        </w:rPr>
        <w:t xml:space="preserve"> </w:t>
      </w:r>
      <w:r w:rsidRPr="00F17FAA">
        <w:rPr>
          <w:rFonts w:ascii="華康中黑體" w:eastAsia="華康中黑體" w:hAnsi="Times New Roman" w:cs="Times New Roman" w:hint="eastAsia"/>
          <w:b/>
          <w:sz w:val="28"/>
          <w:szCs w:val="20"/>
        </w:rPr>
        <w:t>年級</w:t>
      </w:r>
      <w:r w:rsidRPr="00F17FAA">
        <w:rPr>
          <w:rFonts w:ascii="細明體" w:eastAsia="細明體" w:hAnsi="細明體" w:cs="細明體" w:hint="eastAsia"/>
          <w:b/>
          <w:sz w:val="28"/>
          <w:szCs w:val="20"/>
        </w:rPr>
        <w:t xml:space="preserve"> </w:t>
      </w:r>
      <w:r w:rsidRPr="00F17FAA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 xml:space="preserve">藝術與人文領域 視覺藝術科 </w:t>
      </w:r>
      <w:r w:rsidR="00550F62">
        <w:rPr>
          <w:rFonts w:ascii="華康中黑體" w:eastAsia="華康中黑體" w:hAnsi="Times New Roman" w:cs="Times New Roman" w:hint="eastAsia"/>
          <w:b/>
          <w:sz w:val="28"/>
          <w:szCs w:val="20"/>
        </w:rPr>
        <w:t>教學計畫</w:t>
      </w:r>
      <w:r w:rsidRPr="00F17FAA">
        <w:rPr>
          <w:rFonts w:ascii="華康中黑體" w:eastAsia="新細明體" w:hAnsi="Times New Roman" w:cs="Times New Roman"/>
          <w:b/>
          <w:sz w:val="28"/>
          <w:szCs w:val="20"/>
        </w:rPr>
        <w:t xml:space="preserve">  </w:t>
      </w:r>
      <w:r w:rsidRPr="00F17FAA">
        <w:rPr>
          <w:rFonts w:ascii="標楷體" w:eastAsia="華康中黑體" w:hAnsi="Times New Roman" w:cs="Times New Roman" w:hint="eastAsia"/>
          <w:b/>
          <w:sz w:val="22"/>
          <w:szCs w:val="20"/>
        </w:rPr>
        <w:t>設計者：九</w:t>
      </w:r>
      <w:r w:rsidRPr="00F17FAA">
        <w:rPr>
          <w:rFonts w:ascii="標楷體" w:eastAsia="華康中黑體" w:hAnsi="Times New Roman" w:cs="Times New Roman" w:hint="eastAsia"/>
          <w:b/>
          <w:sz w:val="22"/>
          <w:szCs w:val="20"/>
          <w:u w:val="single"/>
        </w:rPr>
        <w:t>年級團隊</w:t>
      </w:r>
    </w:p>
    <w:p w:rsidR="00F17FAA" w:rsidRPr="00F17FAA" w:rsidRDefault="00F17FAA" w:rsidP="00F17FAA">
      <w:pPr>
        <w:ind w:right="57"/>
        <w:jc w:val="both"/>
        <w:rPr>
          <w:rFonts w:ascii="標楷體" w:eastAsia="新細明體" w:hAnsi="Times New Roman" w:cs="Times New Roman"/>
          <w:sz w:val="22"/>
          <w:szCs w:val="20"/>
        </w:rPr>
      </w:pPr>
      <w:r w:rsidRPr="00F17FAA">
        <w:rPr>
          <w:rFonts w:ascii="標楷體" w:eastAsia="新細明體" w:hAnsi="Times New Roman" w:cs="Times New Roman" w:hint="eastAsia"/>
          <w:sz w:val="22"/>
          <w:szCs w:val="20"/>
        </w:rPr>
        <w:t>學習總目標：</w:t>
      </w:r>
    </w:p>
    <w:p w:rsidR="00F17FAA" w:rsidRPr="00F17FAA" w:rsidRDefault="00F17FAA" w:rsidP="00F17FAA">
      <w:pPr>
        <w:rPr>
          <w:rFonts w:ascii="新細明體" w:eastAsia="新細明體" w:hAnsi="新細明體" w:cs="Times New Roman"/>
          <w:sz w:val="22"/>
        </w:rPr>
      </w:pPr>
      <w:r w:rsidRPr="00F17FAA">
        <w:rPr>
          <w:rFonts w:ascii="新細明體" w:eastAsia="新細明體" w:hAnsi="新細明體" w:cs="Times New Roman"/>
          <w:sz w:val="22"/>
        </w:rPr>
        <w:t>1.</w:t>
      </w:r>
      <w:r w:rsidRPr="00F17FAA">
        <w:rPr>
          <w:rFonts w:ascii="新細明體" w:eastAsia="新細明體" w:hAnsi="新細明體" w:cs="Times New Roman" w:hint="eastAsia"/>
          <w:sz w:val="22"/>
        </w:rPr>
        <w:t>欣賞現代與當代藝術、建築藝術、各類新媒體藝術的表現，並透過欣賞各式藝術作品及了解藝術創作的意涵，培養學生品評藝術、創作藝術的能力。</w:t>
      </w:r>
    </w:p>
    <w:p w:rsidR="00F17FAA" w:rsidRPr="00F17FAA" w:rsidRDefault="00F17FAA" w:rsidP="00F17FAA">
      <w:pPr>
        <w:rPr>
          <w:rFonts w:ascii="新細明體" w:eastAsia="新細明體" w:hAnsi="新細明體" w:cs="Times New Roman"/>
          <w:sz w:val="22"/>
        </w:rPr>
      </w:pPr>
      <w:r w:rsidRPr="00F17FAA">
        <w:rPr>
          <w:rFonts w:ascii="新細明體" w:eastAsia="新細明體" w:hAnsi="新細明體" w:cs="Times New Roman"/>
          <w:sz w:val="22"/>
        </w:rPr>
        <w:t>2.</w:t>
      </w:r>
      <w:r w:rsidRPr="00F17FAA">
        <w:rPr>
          <w:rFonts w:ascii="新細明體" w:eastAsia="華康中黑體" w:hAnsi="新細明體" w:cs="Times New Roman" w:hint="eastAsia"/>
          <w:sz w:val="22"/>
        </w:rPr>
        <w:t xml:space="preserve"> </w:t>
      </w:r>
      <w:r w:rsidRPr="00F17FAA">
        <w:rPr>
          <w:rFonts w:ascii="新細明體" w:eastAsia="華康中黑體" w:hAnsi="新細明體" w:cs="Times New Roman" w:hint="eastAsia"/>
          <w:sz w:val="22"/>
        </w:rPr>
        <w:t>藉由視覺傳達設計、徽章與標誌的意義，進行班級徽章設計習作。</w:t>
      </w:r>
    </w:p>
    <w:p w:rsidR="00F17FAA" w:rsidRPr="00F17FAA" w:rsidRDefault="00F17FAA" w:rsidP="00F17FAA">
      <w:pPr>
        <w:autoSpaceDE w:val="0"/>
        <w:autoSpaceDN w:val="0"/>
        <w:adjustRightInd w:val="0"/>
        <w:rPr>
          <w:rFonts w:ascii="新細明體" w:eastAsia="新細明體" w:hAnsi="新細明體" w:cs="Times New Roman"/>
          <w:sz w:val="22"/>
        </w:rPr>
      </w:pPr>
      <w:r w:rsidRPr="00F17FAA">
        <w:rPr>
          <w:rFonts w:ascii="新細明體" w:eastAsia="新細明體" w:hAnsi="新細明體" w:cs="Times New Roman"/>
          <w:sz w:val="22"/>
        </w:rPr>
        <w:t xml:space="preserve"> </w:t>
      </w:r>
    </w:p>
    <w:tbl>
      <w:tblPr>
        <w:tblW w:w="15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493"/>
        <w:gridCol w:w="448"/>
        <w:gridCol w:w="448"/>
        <w:gridCol w:w="2810"/>
        <w:gridCol w:w="1921"/>
        <w:gridCol w:w="2410"/>
        <w:gridCol w:w="567"/>
        <w:gridCol w:w="1417"/>
        <w:gridCol w:w="1134"/>
        <w:gridCol w:w="1418"/>
        <w:gridCol w:w="2069"/>
      </w:tblGrid>
      <w:tr w:rsidR="00F17FAA" w:rsidRPr="00F17FAA" w:rsidTr="00F17FAA">
        <w:trPr>
          <w:cantSplit/>
          <w:trHeight w:val="1302"/>
          <w:tblHeader/>
        </w:trPr>
        <w:tc>
          <w:tcPr>
            <w:tcW w:w="386" w:type="dxa"/>
            <w:shd w:val="clear" w:color="000000" w:fill="auto"/>
            <w:textDirection w:val="tbRlV"/>
            <w:vAlign w:val="center"/>
          </w:tcPr>
          <w:p w:rsidR="00F17FAA" w:rsidRPr="00F17FAA" w:rsidRDefault="00F17FAA" w:rsidP="00F17FAA">
            <w:pPr>
              <w:ind w:left="113" w:right="113"/>
              <w:jc w:val="center"/>
              <w:rPr>
                <w:rFonts w:ascii="Times New Roman" w:eastAsia="細明體" w:hAnsi="Times New Roman" w:cs="Times New Roman"/>
                <w:w w:val="120"/>
                <w:sz w:val="20"/>
                <w:szCs w:val="24"/>
              </w:rPr>
            </w:pPr>
            <w:r w:rsidRPr="00F17FAA">
              <w:rPr>
                <w:rFonts w:ascii="Times New Roman" w:eastAsia="細明體" w:hAnsi="Times New Roman" w:cs="Times New Roman" w:hint="eastAsia"/>
                <w:w w:val="120"/>
                <w:sz w:val="20"/>
                <w:szCs w:val="24"/>
              </w:rPr>
              <w:t>起訖</w:t>
            </w:r>
            <w:proofErr w:type="gramStart"/>
            <w:r w:rsidRPr="00F17FAA">
              <w:rPr>
                <w:rFonts w:ascii="Times New Roman" w:eastAsia="細明體" w:hAnsi="Times New Roman" w:cs="Times New Roman" w:hint="eastAsia"/>
                <w:w w:val="120"/>
                <w:sz w:val="20"/>
                <w:szCs w:val="24"/>
              </w:rPr>
              <w:t>週</w:t>
            </w:r>
            <w:proofErr w:type="gramEnd"/>
            <w:r w:rsidRPr="00F17FAA">
              <w:rPr>
                <w:rFonts w:ascii="Times New Roman" w:eastAsia="細明體" w:hAnsi="Times New Roman" w:cs="Times New Roman" w:hint="eastAsia"/>
                <w:w w:val="120"/>
                <w:sz w:val="20"/>
                <w:szCs w:val="24"/>
              </w:rPr>
              <w:t>次</w:t>
            </w:r>
          </w:p>
        </w:tc>
        <w:tc>
          <w:tcPr>
            <w:tcW w:w="493" w:type="dxa"/>
            <w:shd w:val="clear" w:color="000000" w:fill="auto"/>
            <w:textDirection w:val="tbRlV"/>
            <w:vAlign w:val="center"/>
          </w:tcPr>
          <w:p w:rsidR="00F17FAA" w:rsidRPr="00F17FAA" w:rsidRDefault="00F17FAA" w:rsidP="00F17FAA">
            <w:pPr>
              <w:ind w:left="113" w:right="113"/>
              <w:jc w:val="center"/>
              <w:rPr>
                <w:rFonts w:ascii="Times New Roman" w:eastAsia="細明體" w:hAnsi="Times New Roman" w:cs="Times New Roman"/>
                <w:color w:val="000000"/>
                <w:w w:val="120"/>
                <w:sz w:val="20"/>
                <w:szCs w:val="24"/>
              </w:rPr>
            </w:pPr>
            <w:r w:rsidRPr="00F17FAA">
              <w:rPr>
                <w:rFonts w:ascii="Times New Roman" w:eastAsia="細明體" w:hAnsi="Times New Roman" w:cs="Times New Roman" w:hint="eastAsia"/>
                <w:color w:val="000000"/>
                <w:w w:val="120"/>
                <w:sz w:val="20"/>
                <w:szCs w:val="24"/>
              </w:rPr>
              <w:t>起訖日期</w:t>
            </w:r>
          </w:p>
        </w:tc>
        <w:tc>
          <w:tcPr>
            <w:tcW w:w="448" w:type="dxa"/>
            <w:shd w:val="clear" w:color="000000" w:fill="auto"/>
            <w:textDirection w:val="tbRlV"/>
            <w:vAlign w:val="center"/>
          </w:tcPr>
          <w:p w:rsidR="00F17FAA" w:rsidRPr="00F17FAA" w:rsidRDefault="00F17FAA" w:rsidP="00F17FAA">
            <w:pPr>
              <w:ind w:left="113" w:right="113"/>
              <w:jc w:val="center"/>
              <w:rPr>
                <w:rFonts w:ascii="Times New Roman" w:eastAsia="細明體" w:hAnsi="Times New Roman" w:cs="Times New Roman"/>
                <w:w w:val="120"/>
                <w:sz w:val="20"/>
                <w:szCs w:val="24"/>
              </w:rPr>
            </w:pPr>
            <w:r w:rsidRPr="00F17FAA">
              <w:rPr>
                <w:rFonts w:ascii="Times New Roman" w:eastAsia="細明體" w:hAnsi="Times New Roman" w:cs="Times New Roman" w:hint="eastAsia"/>
                <w:w w:val="120"/>
                <w:sz w:val="20"/>
                <w:szCs w:val="24"/>
              </w:rPr>
              <w:t>主</w:t>
            </w:r>
            <w:r w:rsidRPr="00F17FAA">
              <w:rPr>
                <w:rFonts w:ascii="Times New Roman" w:eastAsia="細明體" w:hAnsi="Times New Roman" w:cs="Times New Roman" w:hint="eastAsia"/>
                <w:w w:val="120"/>
                <w:sz w:val="20"/>
                <w:szCs w:val="24"/>
              </w:rPr>
              <w:t xml:space="preserve">    </w:t>
            </w:r>
            <w:r w:rsidRPr="00F17FAA">
              <w:rPr>
                <w:rFonts w:ascii="Times New Roman" w:eastAsia="細明體" w:hAnsi="Times New Roman" w:cs="Times New Roman" w:hint="eastAsia"/>
                <w:w w:val="120"/>
                <w:sz w:val="20"/>
                <w:szCs w:val="24"/>
              </w:rPr>
              <w:t>題</w:t>
            </w:r>
          </w:p>
        </w:tc>
        <w:tc>
          <w:tcPr>
            <w:tcW w:w="448" w:type="dxa"/>
            <w:shd w:val="clear" w:color="000000" w:fill="auto"/>
            <w:textDirection w:val="tbRlV"/>
            <w:vAlign w:val="center"/>
          </w:tcPr>
          <w:p w:rsidR="00F17FAA" w:rsidRPr="00F17FAA" w:rsidRDefault="00F17FAA" w:rsidP="00F17FAA">
            <w:pPr>
              <w:ind w:left="113" w:right="113"/>
              <w:jc w:val="center"/>
              <w:rPr>
                <w:rFonts w:ascii="Times New Roman" w:eastAsia="細明體" w:hAnsi="Times New Roman" w:cs="Times New Roman"/>
                <w:w w:val="120"/>
                <w:sz w:val="20"/>
                <w:szCs w:val="24"/>
              </w:rPr>
            </w:pPr>
            <w:r w:rsidRPr="00F17FAA">
              <w:rPr>
                <w:rFonts w:ascii="Times New Roman" w:eastAsia="細明體" w:hAnsi="Times New Roman" w:cs="Times New Roman" w:hint="eastAsia"/>
                <w:w w:val="120"/>
                <w:sz w:val="20"/>
                <w:szCs w:val="24"/>
              </w:rPr>
              <w:t>單元名稱</w:t>
            </w:r>
          </w:p>
        </w:tc>
        <w:tc>
          <w:tcPr>
            <w:tcW w:w="2810" w:type="dxa"/>
            <w:shd w:val="clear" w:color="000000" w:fill="auto"/>
            <w:vAlign w:val="center"/>
          </w:tcPr>
          <w:p w:rsidR="00F17FAA" w:rsidRPr="00F17FAA" w:rsidRDefault="00F17FAA" w:rsidP="00F17FAA">
            <w:pPr>
              <w:jc w:val="center"/>
              <w:rPr>
                <w:rFonts w:ascii="Times New Roman" w:eastAsia="細明體" w:hAnsi="Times New Roman" w:cs="Times New Roman"/>
                <w:szCs w:val="20"/>
              </w:rPr>
            </w:pPr>
            <w:r w:rsidRPr="00F17FAA">
              <w:rPr>
                <w:rFonts w:ascii="Times New Roman" w:eastAsia="細明體" w:hAnsi="Times New Roman" w:cs="Times New Roman" w:hint="eastAsia"/>
                <w:szCs w:val="20"/>
              </w:rPr>
              <w:t>對應能力指標</w:t>
            </w:r>
          </w:p>
        </w:tc>
        <w:tc>
          <w:tcPr>
            <w:tcW w:w="1921" w:type="dxa"/>
            <w:shd w:val="clear" w:color="000000" w:fill="auto"/>
            <w:vAlign w:val="center"/>
          </w:tcPr>
          <w:p w:rsidR="00F17FAA" w:rsidRPr="00F17FAA" w:rsidRDefault="00F17FAA" w:rsidP="00F17FAA">
            <w:pPr>
              <w:jc w:val="center"/>
              <w:rPr>
                <w:rFonts w:ascii="Times New Roman" w:eastAsia="細明體" w:hAnsi="Times New Roman" w:cs="Times New Roman"/>
                <w:szCs w:val="20"/>
              </w:rPr>
            </w:pPr>
            <w:r w:rsidRPr="00F17FAA">
              <w:rPr>
                <w:rFonts w:ascii="Times New Roman" w:eastAsia="細明體" w:hAnsi="Times New Roman" w:cs="Times New Roman" w:hint="eastAsia"/>
                <w:szCs w:val="20"/>
              </w:rPr>
              <w:t>教學目標</w:t>
            </w:r>
          </w:p>
        </w:tc>
        <w:tc>
          <w:tcPr>
            <w:tcW w:w="2410" w:type="dxa"/>
            <w:shd w:val="clear" w:color="000000" w:fill="auto"/>
            <w:vAlign w:val="center"/>
          </w:tcPr>
          <w:p w:rsidR="00F17FAA" w:rsidRPr="00F17FAA" w:rsidRDefault="00F17FAA" w:rsidP="00F17FAA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F17FAA">
              <w:rPr>
                <w:rFonts w:ascii="Times New Roman" w:eastAsia="細明體" w:hAnsi="Times New Roman" w:cs="Times New Roman" w:hint="eastAsia"/>
                <w:szCs w:val="24"/>
              </w:rPr>
              <w:t>教學活動重點</w:t>
            </w:r>
          </w:p>
        </w:tc>
        <w:tc>
          <w:tcPr>
            <w:tcW w:w="567" w:type="dxa"/>
            <w:shd w:val="clear" w:color="000000" w:fill="auto"/>
            <w:textDirection w:val="tbRlV"/>
            <w:vAlign w:val="center"/>
          </w:tcPr>
          <w:p w:rsidR="00F17FAA" w:rsidRPr="00F17FAA" w:rsidRDefault="00F17FAA" w:rsidP="00F17FAA">
            <w:pPr>
              <w:ind w:left="113" w:right="113"/>
              <w:jc w:val="center"/>
              <w:rPr>
                <w:rFonts w:ascii="Times New Roman" w:eastAsia="細明體" w:hAnsi="Times New Roman" w:cs="Times New Roman"/>
                <w:sz w:val="20"/>
                <w:szCs w:val="24"/>
              </w:rPr>
            </w:pPr>
            <w:r w:rsidRPr="00F17FAA">
              <w:rPr>
                <w:rFonts w:ascii="Times New Roman" w:eastAsia="細明體" w:hAnsi="Times New Roman" w:cs="Times New Roman" w:hint="eastAsia"/>
                <w:w w:val="120"/>
                <w:sz w:val="20"/>
                <w:szCs w:val="24"/>
              </w:rPr>
              <w:t>教學節數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F17FAA" w:rsidRPr="00F17FAA" w:rsidRDefault="00F17FAA" w:rsidP="00F17FAA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F17FAA">
              <w:rPr>
                <w:rFonts w:ascii="Times New Roman" w:eastAsia="細明體" w:hAnsi="Times New Roman" w:cs="Times New Roman" w:hint="eastAsia"/>
                <w:szCs w:val="24"/>
              </w:rPr>
              <w:t>教學資源</w:t>
            </w:r>
          </w:p>
        </w:tc>
        <w:tc>
          <w:tcPr>
            <w:tcW w:w="1134" w:type="dxa"/>
            <w:shd w:val="clear" w:color="000000" w:fill="auto"/>
            <w:textDirection w:val="tbRlV"/>
            <w:vAlign w:val="center"/>
          </w:tcPr>
          <w:p w:rsidR="00F17FAA" w:rsidRPr="00F17FAA" w:rsidRDefault="00F17FAA" w:rsidP="00F17FAA">
            <w:pPr>
              <w:ind w:left="113" w:right="113"/>
              <w:jc w:val="center"/>
              <w:rPr>
                <w:rFonts w:ascii="Times New Roman" w:eastAsia="細明體" w:hAnsi="Times New Roman" w:cs="Times New Roman"/>
                <w:w w:val="120"/>
                <w:sz w:val="20"/>
                <w:szCs w:val="24"/>
              </w:rPr>
            </w:pPr>
            <w:r w:rsidRPr="00F17FAA">
              <w:rPr>
                <w:rFonts w:ascii="Times New Roman" w:eastAsia="細明體" w:hAnsi="Times New Roman" w:cs="Times New Roman" w:hint="eastAsia"/>
                <w:w w:val="120"/>
                <w:sz w:val="20"/>
                <w:szCs w:val="24"/>
              </w:rPr>
              <w:t>評量方式</w:t>
            </w:r>
          </w:p>
        </w:tc>
        <w:tc>
          <w:tcPr>
            <w:tcW w:w="1418" w:type="dxa"/>
            <w:shd w:val="clear" w:color="000000" w:fill="auto"/>
            <w:vAlign w:val="center"/>
          </w:tcPr>
          <w:p w:rsidR="00F17FAA" w:rsidRPr="00F17FAA" w:rsidRDefault="00F17FAA" w:rsidP="00F17FAA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F17FAA">
              <w:rPr>
                <w:rFonts w:ascii="Times New Roman" w:eastAsia="細明體" w:hAnsi="Times New Roman" w:cs="Times New Roman" w:hint="eastAsia"/>
                <w:szCs w:val="24"/>
              </w:rPr>
              <w:t>重大議題</w:t>
            </w:r>
          </w:p>
        </w:tc>
        <w:tc>
          <w:tcPr>
            <w:tcW w:w="2069" w:type="dxa"/>
            <w:shd w:val="clear" w:color="000000" w:fill="auto"/>
            <w:vAlign w:val="center"/>
          </w:tcPr>
          <w:p w:rsidR="00F17FAA" w:rsidRPr="00F17FAA" w:rsidRDefault="00F17FAA" w:rsidP="00F17FAA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F17FAA">
              <w:rPr>
                <w:rFonts w:ascii="Times New Roman" w:eastAsia="細明體" w:hAnsi="Times New Roman" w:cs="Times New Roman" w:hint="eastAsia"/>
                <w:szCs w:val="24"/>
              </w:rPr>
              <w:t>十大基本能力</w:t>
            </w:r>
          </w:p>
        </w:tc>
      </w:tr>
      <w:tr w:rsidR="00F17FAA" w:rsidRPr="00F17FAA" w:rsidTr="00F17FAA">
        <w:trPr>
          <w:cantSplit/>
          <w:trHeight w:val="954"/>
        </w:trPr>
        <w:tc>
          <w:tcPr>
            <w:tcW w:w="386" w:type="dxa"/>
            <w:textDirection w:val="tbRlV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93" w:type="dxa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8/30</w:t>
            </w:r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8/31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藝術廣角鏡</w:t>
            </w:r>
          </w:p>
        </w:tc>
        <w:tc>
          <w:tcPr>
            <w:tcW w:w="28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1-4-2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體察人群間各種情感的特質，設計關懷社會及自然環境的主題，運用適當的媒體與技法，傳達個人或團體情感與價值觀，發展獨特的表現。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1-4-3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嘗試各種藝術媒體，探求傳統與非傳統藝術風格的差異。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辨識及描述各種藝術品內容、形式與媒體的特性。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2-4-7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感受及識別古典藝術與當代藝術、精緻藝術與大眾藝術風格的差異，體會不同。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時代、社會的藝術生活與價值觀。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</w:tc>
        <w:tc>
          <w:tcPr>
            <w:tcW w:w="1921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認識現代藝術。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2.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了解藝術家詮釋當代藝術的作品。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3.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欣賞現代藝術的多元風貌。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4.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鑑賞現代藝術品，並探究其創作意涵。</w:t>
            </w:r>
          </w:p>
        </w:tc>
        <w:tc>
          <w:tcPr>
            <w:tcW w:w="2410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1.介紹以觀念為核心的藝術。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欣賞波伊斯</w:t>
            </w:r>
            <w:proofErr w:type="gramEnd"/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>(Joseph Beuys)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的作品〈沾滿油脂的椅子〉，介紹作品〈小分隊〉象徵性的手法表達納粹黨的專制壓迫。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3.以提問的方式進行，透過討論、對答等方法，在作品中找出特色，以創作內容。</w:t>
            </w:r>
          </w:p>
        </w:tc>
        <w:tc>
          <w:tcPr>
            <w:tcW w:w="567" w:type="dxa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w w:val="120"/>
                <w:sz w:val="16"/>
                <w:szCs w:val="24"/>
              </w:rPr>
              <w:t>1</w:t>
            </w:r>
          </w:p>
        </w:tc>
        <w:tc>
          <w:tcPr>
            <w:tcW w:w="1417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</w:tcPr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1.教師評量問答</w:t>
            </w:r>
          </w:p>
        </w:tc>
        <w:tc>
          <w:tcPr>
            <w:tcW w:w="1418" w:type="dxa"/>
          </w:tcPr>
          <w:p w:rsidR="00F17FAA" w:rsidRPr="00F17FAA" w:rsidRDefault="00F17FAA" w:rsidP="00F17FAA">
            <w:pPr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2069" w:type="dxa"/>
          </w:tcPr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F17FAA" w:rsidRPr="00F17FAA" w:rsidTr="00F17FAA">
        <w:trPr>
          <w:cantSplit/>
          <w:trHeight w:val="425"/>
        </w:trPr>
        <w:tc>
          <w:tcPr>
            <w:tcW w:w="386" w:type="dxa"/>
            <w:textDirection w:val="tbRlV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lastRenderedPageBreak/>
              <w:t>二</w:t>
            </w:r>
          </w:p>
        </w:tc>
        <w:tc>
          <w:tcPr>
            <w:tcW w:w="493" w:type="dxa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9/3</w:t>
            </w:r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9/7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藝術廣角鏡</w:t>
            </w:r>
          </w:p>
        </w:tc>
        <w:tc>
          <w:tcPr>
            <w:tcW w:w="28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1-4-2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體察人群間各種情感的特質，設計關懷社會及自然環境的主題，運用適當的媒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體與技法，傳達個人或團體情感與價值觀，發展獨特的表現。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1-4-3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嘗試各種藝術媒體，探求傳統與非傳統藝術風格的差異。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辨識及描述各種藝術品內容、形式與媒體的特性。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2-4-7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感受及識別古典藝術與當代藝術、精緻藝術與大眾藝術風格的差異，體會不同時代、社會的藝術生活與價值觀。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</w:tc>
        <w:tc>
          <w:tcPr>
            <w:tcW w:w="1921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</w:t>
            </w: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欣賞現代藝術的多元風貌。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</w:t>
            </w: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鑑賞現代藝術品，並探究其創作意涵。</w:t>
            </w:r>
          </w:p>
        </w:tc>
        <w:tc>
          <w:tcPr>
            <w:tcW w:w="2410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1.介紹創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作媒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材的千變萬化、並欣賞挪用舊作，重新建構的作品。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2.作品賞析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——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吳坤達〈給下個世紀的方舟〉、陳順築〈植舟〉、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梅丁衍〈中體西用</w:t>
            </w: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>(I)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〉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及杜象〈噴泉〉等作品。</w:t>
            </w:r>
          </w:p>
        </w:tc>
        <w:tc>
          <w:tcPr>
            <w:tcW w:w="567" w:type="dxa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w w:val="120"/>
                <w:sz w:val="16"/>
                <w:szCs w:val="24"/>
              </w:rPr>
              <w:t>1</w:t>
            </w:r>
          </w:p>
        </w:tc>
        <w:tc>
          <w:tcPr>
            <w:tcW w:w="1417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</w:tcPr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1.互相討論</w:t>
            </w:r>
          </w:p>
        </w:tc>
        <w:tc>
          <w:tcPr>
            <w:tcW w:w="1418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2069" w:type="dxa"/>
          </w:tcPr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F17FAA" w:rsidRPr="00F17FAA" w:rsidTr="00F17FAA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</w:t>
            </w:r>
          </w:p>
        </w:tc>
        <w:tc>
          <w:tcPr>
            <w:tcW w:w="493" w:type="dxa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9/10</w:t>
            </w:r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9/14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藝術廣角鏡</w:t>
            </w:r>
          </w:p>
        </w:tc>
        <w:tc>
          <w:tcPr>
            <w:tcW w:w="28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1-4-2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體察人群間各種情感的特質，設計關懷社會及自然環境的主題，運用適當的媒體與技法，傳達個人或團體情感與價值觀，發展獨特的表現。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1-4-3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嘗試各種藝術媒體，探求傳統與非傳統藝術風格的差異。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辨識及描述各種藝術品內容、形式與媒體的特性。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2-4-7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感受及識別古典藝術與當代藝術、精緻藝術與大眾藝術風格的差異，體會不同時代、社會的藝術生活與價值觀。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</w:tc>
        <w:tc>
          <w:tcPr>
            <w:tcW w:w="1921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鑑賞現代藝術品，並探究其創作意涵。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2由關心生活出發，以立體創作方式表現。</w:t>
            </w:r>
          </w:p>
        </w:tc>
        <w:tc>
          <w:tcPr>
            <w:tcW w:w="2410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1.認識傳遞生命體驗的女性藝術家及源自生活的大眾藝術。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2.共同討論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——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芭芭拉克魯格海報作品、吳瑪悧〈告訴我你的夢想是什麼〉、普普藝術、楊茂林展覽〈追殺愛麗絲——最終的戰役〉。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3.介紹藝術活化的閒置空間。</w:t>
            </w:r>
          </w:p>
        </w:tc>
        <w:tc>
          <w:tcPr>
            <w:tcW w:w="567" w:type="dxa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w w:val="120"/>
                <w:sz w:val="16"/>
                <w:szCs w:val="24"/>
              </w:rPr>
              <w:t>1</w:t>
            </w:r>
          </w:p>
        </w:tc>
        <w:tc>
          <w:tcPr>
            <w:tcW w:w="1417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</w:tcPr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1.自我檢核</w:t>
            </w:r>
          </w:p>
        </w:tc>
        <w:tc>
          <w:tcPr>
            <w:tcW w:w="1418" w:type="dxa"/>
          </w:tcPr>
          <w:p w:rsidR="00F17FAA" w:rsidRPr="00F17FAA" w:rsidRDefault="00F17FAA" w:rsidP="00F17FAA">
            <w:pPr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2069" w:type="dxa"/>
          </w:tcPr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F17FAA" w:rsidRPr="00F17FAA" w:rsidTr="00F17FAA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lastRenderedPageBreak/>
              <w:t>四</w:t>
            </w:r>
          </w:p>
        </w:tc>
        <w:tc>
          <w:tcPr>
            <w:tcW w:w="493" w:type="dxa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9/17</w:t>
            </w:r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9/21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藝術廣角鏡</w:t>
            </w:r>
          </w:p>
        </w:tc>
        <w:tc>
          <w:tcPr>
            <w:tcW w:w="28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1-4-2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體察人群間各種情感的特質，設計關懷社會及自然環境的主題，運用適當的媒體與技法，傳達個人或團體情感與價值觀，發展獨特的表現。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1-4-3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嘗試各種藝術媒體，探求傳統與非傳統藝術風格的差異。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辨識及描述各種藝術品內容、形式與媒體的特性。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2-4-7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感受及識別古典藝術與當代藝術、精緻藝術與大眾藝術風格的差異，體會不同時代、社會的藝術生活與價值觀。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</w:tc>
        <w:tc>
          <w:tcPr>
            <w:tcW w:w="1921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由關心生活出發，以立體創作方式表現。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2.透過欣賞同儕作品，並運用描述、分析、解釋、判斷等步驟，進行互動討論與學習活動。</w:t>
            </w:r>
          </w:p>
        </w:tc>
        <w:tc>
          <w:tcPr>
            <w:tcW w:w="2410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1.進行非常有藝思活動：藝術美感大體驗。</w:t>
            </w:r>
          </w:p>
        </w:tc>
        <w:tc>
          <w:tcPr>
            <w:tcW w:w="567" w:type="dxa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w w:val="120"/>
                <w:sz w:val="16"/>
                <w:szCs w:val="24"/>
              </w:rPr>
              <w:t>1</w:t>
            </w:r>
          </w:p>
        </w:tc>
        <w:tc>
          <w:tcPr>
            <w:tcW w:w="1417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</w:tcPr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1.學生互評</w:t>
            </w:r>
          </w:p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2.互相討論</w:t>
            </w:r>
          </w:p>
        </w:tc>
        <w:tc>
          <w:tcPr>
            <w:tcW w:w="1418" w:type="dxa"/>
          </w:tcPr>
          <w:p w:rsidR="00F17FAA" w:rsidRPr="00F17FAA" w:rsidRDefault="00F17FAA" w:rsidP="00F17FAA">
            <w:pPr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2069" w:type="dxa"/>
          </w:tcPr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F17FAA" w:rsidRPr="00F17FAA" w:rsidTr="00F17FAA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五</w:t>
            </w:r>
          </w:p>
        </w:tc>
        <w:tc>
          <w:tcPr>
            <w:tcW w:w="493" w:type="dxa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9/24</w:t>
            </w:r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9/28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藝術廣角鏡</w:t>
            </w:r>
          </w:p>
        </w:tc>
        <w:tc>
          <w:tcPr>
            <w:tcW w:w="28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1-4-2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體察人群間各種情感的特質，設計關懷社會及自然環境的主題，運用適當的媒體與技法，傳達個人或團體情感與價值觀，發展獨特的表現。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1-4-3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嘗試各種藝術媒體，探求傳統與非傳統藝術風格的差異。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辨識及描述各種藝術品內容、形式與媒體的特性。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2-4-7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感受及識別古典藝術與當代藝術、精緻藝術與大眾藝術風格的差異，體會不同時代、社會的藝術生活與價值觀。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</w:tc>
        <w:tc>
          <w:tcPr>
            <w:tcW w:w="1921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由關心生活出發，以立體創作方式表現。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2.透過欣賞同儕作品，並運用描述、分析、解釋、判斷等步驟，進行互動討論與學習活動。</w:t>
            </w:r>
          </w:p>
        </w:tc>
        <w:tc>
          <w:tcPr>
            <w:tcW w:w="2410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1.進行非常有藝思活動：品味藝術品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——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藝術寶盒「居之思」。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2.學生發表、教師講評。</w:t>
            </w:r>
          </w:p>
        </w:tc>
        <w:tc>
          <w:tcPr>
            <w:tcW w:w="567" w:type="dxa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w w:val="120"/>
                <w:sz w:val="16"/>
                <w:szCs w:val="24"/>
              </w:rPr>
              <w:t>1</w:t>
            </w:r>
          </w:p>
        </w:tc>
        <w:tc>
          <w:tcPr>
            <w:tcW w:w="1417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</w:tcPr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1.教師評量2.學生發表</w:t>
            </w:r>
          </w:p>
        </w:tc>
        <w:tc>
          <w:tcPr>
            <w:tcW w:w="1418" w:type="dxa"/>
          </w:tcPr>
          <w:p w:rsidR="00F17FAA" w:rsidRPr="00F17FAA" w:rsidRDefault="00F17FAA" w:rsidP="00F17FAA">
            <w:pPr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2069" w:type="dxa"/>
          </w:tcPr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F17FAA" w:rsidRPr="00F17FAA" w:rsidTr="00F17FAA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lastRenderedPageBreak/>
              <w:t>六</w:t>
            </w:r>
          </w:p>
        </w:tc>
        <w:tc>
          <w:tcPr>
            <w:tcW w:w="493" w:type="dxa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10/1</w:t>
            </w:r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10/5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建築之旅</w:t>
            </w:r>
          </w:p>
        </w:tc>
        <w:tc>
          <w:tcPr>
            <w:tcW w:w="28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2-4-5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鑑賞各種自然物、人造物與藝術作品，分析其美感與文化特質。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辨識及描述各種藝術品內容、形式與媒體的特性。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2-4-7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感受及識別古典藝術與當代藝術、精緻藝術與大眾藝術風格的差異，體會不同時代、社會的藝術生活與價值觀。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</w:tc>
        <w:tc>
          <w:tcPr>
            <w:tcW w:w="1921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認識人與建築的關係，並欣賞古今中外建築藝術中的對稱之美。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2.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認識摩天大樓的起源，蒐集相關資料並賞析。</w:t>
            </w:r>
          </w:p>
        </w:tc>
        <w:tc>
          <w:tcPr>
            <w:tcW w:w="24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1.引導學生發掘生活中的建築之美。2.作品賞析：建築的對稱之美。包括帕德嫩神廟、龍井林宅、紫禁城、泰姬瑪哈陵、凡爾賽宮庭園。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3.介紹摩天大樓的起源與對週遭環境的衝擊。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4.作品賞析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——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哈里發塔、</w:t>
            </w: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101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大樓。</w:t>
            </w:r>
          </w:p>
        </w:tc>
        <w:tc>
          <w:tcPr>
            <w:tcW w:w="567" w:type="dxa"/>
            <w:vAlign w:val="center"/>
          </w:tcPr>
          <w:p w:rsidR="00F17FAA" w:rsidRPr="00F17FAA" w:rsidRDefault="00F17FAA" w:rsidP="00F17FAA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417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</w:tcPr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</w:t>
            </w:r>
            <w:r w:rsidRPr="00F17FAA">
              <w:rPr>
                <w:rFonts w:ascii="Times New Roman" w:eastAsia="新細明體" w:hAnsi="新細明體" w:cs="Times New Roman" w:hint="eastAsia"/>
                <w:sz w:val="16"/>
                <w:szCs w:val="20"/>
              </w:rPr>
              <w:t xml:space="preserve"> </w:t>
            </w:r>
            <w:r w:rsidRPr="00F17FAA">
              <w:rPr>
                <w:rFonts w:ascii="Times New Roman" w:eastAsia="新細明體" w:hAnsi="新細明體" w:cs="Times New Roman" w:hint="eastAsia"/>
                <w:sz w:val="16"/>
                <w:szCs w:val="20"/>
              </w:rPr>
              <w:t>蒐集中外建築資料</w:t>
            </w:r>
          </w:p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>2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.互相討論</w:t>
            </w:r>
          </w:p>
        </w:tc>
        <w:tc>
          <w:tcPr>
            <w:tcW w:w="1418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3-4-1 關懷弱勢團體及其生活環境。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【生涯】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2-3-2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了解自己的興趣、性向、價值觀及人格特質所適合發展的方向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>2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-</w:t>
            </w: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>3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-</w:t>
            </w: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了解社會發展階段與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工作間的關係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。</w:t>
            </w:r>
          </w:p>
        </w:tc>
        <w:tc>
          <w:tcPr>
            <w:tcW w:w="2069" w:type="dxa"/>
          </w:tcPr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F17FAA" w:rsidRPr="00F17FAA" w:rsidTr="00F17FAA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</w:t>
            </w:r>
          </w:p>
        </w:tc>
        <w:tc>
          <w:tcPr>
            <w:tcW w:w="493" w:type="dxa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10/8</w:t>
            </w:r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10/12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建築之旅</w:t>
            </w:r>
          </w:p>
        </w:tc>
        <w:tc>
          <w:tcPr>
            <w:tcW w:w="28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2-4-5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鑑賞各種自然物、人造物與藝術作品，分析其美感與文化特質。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辨識及描述各種藝術品內容、形式與媒體的特性。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2-4-7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感受及識別古典藝術與當代藝術、精緻藝術與大眾藝術風格的差異，體會不同時代、社會的藝術生活與價值觀。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</w:tc>
        <w:tc>
          <w:tcPr>
            <w:tcW w:w="1921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認識並了解「綠建築」的重要性。</w:t>
            </w:r>
          </w:p>
        </w:tc>
        <w:tc>
          <w:tcPr>
            <w:tcW w:w="24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1.介紹綠建築。</w:t>
            </w:r>
          </w:p>
        </w:tc>
        <w:tc>
          <w:tcPr>
            <w:tcW w:w="567" w:type="dxa"/>
            <w:vAlign w:val="center"/>
          </w:tcPr>
          <w:p w:rsidR="00F17FAA" w:rsidRPr="00F17FAA" w:rsidRDefault="00F17FAA" w:rsidP="00F17FAA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417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</w:tcPr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1.課堂問答表現</w:t>
            </w:r>
          </w:p>
        </w:tc>
        <w:tc>
          <w:tcPr>
            <w:tcW w:w="1418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3-4-1 關懷弱勢團體及其生活環境。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【生涯】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2-3-2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了解自己的興趣、性向、價值觀及人格特質所適合發展的方向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>2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-</w:t>
            </w: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>3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-</w:t>
            </w: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了解社會發展階段與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工作間的關係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。</w:t>
            </w:r>
          </w:p>
        </w:tc>
        <w:tc>
          <w:tcPr>
            <w:tcW w:w="2069" w:type="dxa"/>
          </w:tcPr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F17FAA" w:rsidRPr="00F17FAA" w:rsidTr="00F17FAA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lastRenderedPageBreak/>
              <w:t>八</w:t>
            </w:r>
          </w:p>
        </w:tc>
        <w:tc>
          <w:tcPr>
            <w:tcW w:w="493" w:type="dxa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10/15</w:t>
            </w:r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10/19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建築之旅</w:t>
            </w:r>
          </w:p>
        </w:tc>
        <w:tc>
          <w:tcPr>
            <w:tcW w:w="28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2-4-5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鑑賞各種自然物、人造物與藝術作品，分析其美感與文化特質。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辨識及描述各種藝術品內容、形式與媒體的特性。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2-4-7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感受及識別古典藝術與當代藝術、精緻藝術與大眾藝術風格的差異，體會不同時代、社會的藝術生活與價值觀。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</w:tc>
        <w:tc>
          <w:tcPr>
            <w:tcW w:w="1921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</w:t>
            </w: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透過鑑賞，培養學生品評建築藝術的能力。</w:t>
            </w:r>
          </w:p>
        </w:tc>
        <w:tc>
          <w:tcPr>
            <w:tcW w:w="24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1.認識當代建築的創作：高雄市國家體育場、荷蘭國際辦公大樓、美國密爾瓦基美術館新館、日本水戶藝術館標誌塔。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2.分組討論報告。</w:t>
            </w:r>
          </w:p>
        </w:tc>
        <w:tc>
          <w:tcPr>
            <w:tcW w:w="567" w:type="dxa"/>
            <w:vAlign w:val="center"/>
          </w:tcPr>
          <w:p w:rsidR="00F17FAA" w:rsidRPr="00F17FAA" w:rsidRDefault="00F17FAA" w:rsidP="00F17FAA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417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</w:tcPr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</w:t>
            </w:r>
            <w:r w:rsidRPr="00F17FAA">
              <w:rPr>
                <w:rFonts w:ascii="Times New Roman" w:eastAsia="新細明體" w:hAnsi="新細明體" w:cs="Times New Roman" w:hint="eastAsia"/>
                <w:sz w:val="16"/>
                <w:szCs w:val="20"/>
              </w:rPr>
              <w:t xml:space="preserve"> </w:t>
            </w:r>
            <w:r w:rsidRPr="00F17FAA">
              <w:rPr>
                <w:rFonts w:ascii="Times New Roman" w:eastAsia="新細明體" w:hAnsi="新細明體" w:cs="Times New Roman" w:hint="eastAsia"/>
                <w:sz w:val="16"/>
                <w:szCs w:val="20"/>
              </w:rPr>
              <w:t>分組討論報告</w:t>
            </w:r>
          </w:p>
        </w:tc>
        <w:tc>
          <w:tcPr>
            <w:tcW w:w="1418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3-4-1 關懷弱勢團體及其生活環境。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【生涯】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2-3-2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了解自己的興趣、性向、價值觀及人格特質所適合發展的方向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>2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-</w:t>
            </w: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>3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-</w:t>
            </w: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了解社會發展階段與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工作間的關係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。</w:t>
            </w:r>
          </w:p>
        </w:tc>
        <w:tc>
          <w:tcPr>
            <w:tcW w:w="2069" w:type="dxa"/>
          </w:tcPr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F17FAA" w:rsidRPr="00F17FAA" w:rsidTr="00F17FAA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</w:t>
            </w:r>
          </w:p>
        </w:tc>
        <w:tc>
          <w:tcPr>
            <w:tcW w:w="493" w:type="dxa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10/22</w:t>
            </w:r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10/26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建築之旅</w:t>
            </w:r>
          </w:p>
        </w:tc>
        <w:tc>
          <w:tcPr>
            <w:tcW w:w="28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2-4-5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鑑賞各種自然物、人造物與藝術作品，分析其美感與文化特質。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辨識及描述各種藝術品內容、形式與媒體的特性。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2-4-7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感受及識別古典藝術與當代藝術、精緻藝術與大眾藝術風格的差異，體會不同時代、社會的藝術生活與價值觀。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</w:tc>
        <w:tc>
          <w:tcPr>
            <w:tcW w:w="1921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</w:t>
            </w: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學習製作建築紙模型。</w:t>
            </w:r>
          </w:p>
        </w:tc>
        <w:tc>
          <w:tcPr>
            <w:tcW w:w="24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20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1.進行非常有藝思活動：開始築高塔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——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紙卡建築創作。</w:t>
            </w:r>
          </w:p>
        </w:tc>
        <w:tc>
          <w:tcPr>
            <w:tcW w:w="567" w:type="dxa"/>
            <w:vAlign w:val="center"/>
          </w:tcPr>
          <w:p w:rsidR="00F17FAA" w:rsidRPr="00F17FAA" w:rsidRDefault="00F17FAA" w:rsidP="00F17FAA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417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</w:tcPr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</w:t>
            </w:r>
            <w:r w:rsidRPr="00F17FAA">
              <w:rPr>
                <w:rFonts w:ascii="Times New Roman" w:eastAsia="新細明體" w:hAnsi="新細明體" w:cs="Times New Roman" w:hint="eastAsia"/>
                <w:sz w:val="16"/>
                <w:szCs w:val="20"/>
              </w:rPr>
              <w:t xml:space="preserve"> </w:t>
            </w:r>
            <w:r w:rsidRPr="00F17FAA">
              <w:rPr>
                <w:rFonts w:ascii="Times New Roman" w:eastAsia="新細明體" w:hAnsi="新細明體" w:cs="Times New Roman" w:hint="eastAsia"/>
                <w:sz w:val="16"/>
                <w:szCs w:val="20"/>
              </w:rPr>
              <w:t>紙卡建築創作</w:t>
            </w:r>
          </w:p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2.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學生互評</w:t>
            </w:r>
            <w:proofErr w:type="gramEnd"/>
          </w:p>
        </w:tc>
        <w:tc>
          <w:tcPr>
            <w:tcW w:w="1418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3-4-1 關懷弱勢團體及其生活環境。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【生涯】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2-3-2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了解自己的興趣、性向、價值觀及人格特質所適合發展的方向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>2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-</w:t>
            </w: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>3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-</w:t>
            </w: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了解社會發展階段與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工作間的關係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。</w:t>
            </w:r>
          </w:p>
        </w:tc>
        <w:tc>
          <w:tcPr>
            <w:tcW w:w="2069" w:type="dxa"/>
          </w:tcPr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F17FAA" w:rsidRPr="00F17FAA" w:rsidTr="00F17FAA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lastRenderedPageBreak/>
              <w:t>十</w:t>
            </w:r>
          </w:p>
        </w:tc>
        <w:tc>
          <w:tcPr>
            <w:tcW w:w="493" w:type="dxa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10/29</w:t>
            </w:r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11/2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建築之旅</w:t>
            </w:r>
          </w:p>
        </w:tc>
        <w:tc>
          <w:tcPr>
            <w:tcW w:w="28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2-4-5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鑑賞各種自然物、人造物與藝術作品，分析其美感與文化特質。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辨識及描述各種藝術品內容、形式與媒體的特性。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2-4-7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感受及識別古典藝術與當代藝術、精緻藝術與大眾藝術風格的差異，體會不同時代、社會的藝術生活與價值觀。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b/>
                <w:sz w:val="16"/>
                <w:szCs w:val="16"/>
              </w:rPr>
              <w:t>【第一次評量週】</w:t>
            </w:r>
          </w:p>
        </w:tc>
        <w:tc>
          <w:tcPr>
            <w:tcW w:w="1921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</w:t>
            </w: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學習製作建築紙模型。</w:t>
            </w:r>
          </w:p>
        </w:tc>
        <w:tc>
          <w:tcPr>
            <w:tcW w:w="24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1.進行非常有藝思活動：開始築高塔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——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紙卡建築創作。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20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2.學生發表、教師講評。</w:t>
            </w:r>
          </w:p>
        </w:tc>
        <w:tc>
          <w:tcPr>
            <w:tcW w:w="567" w:type="dxa"/>
            <w:vAlign w:val="center"/>
          </w:tcPr>
          <w:p w:rsidR="00F17FAA" w:rsidRPr="00F17FAA" w:rsidRDefault="00F17FAA" w:rsidP="00F17FAA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417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</w:tcPr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</w:t>
            </w:r>
            <w:r w:rsidRPr="00F17FAA">
              <w:rPr>
                <w:rFonts w:ascii="Times New Roman" w:eastAsia="新細明體" w:hAnsi="新細明體" w:cs="Times New Roman" w:hint="eastAsia"/>
                <w:sz w:val="16"/>
                <w:szCs w:val="20"/>
              </w:rPr>
              <w:t>紙卡建築創作</w:t>
            </w:r>
          </w:p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2.教師評量</w:t>
            </w:r>
          </w:p>
        </w:tc>
        <w:tc>
          <w:tcPr>
            <w:tcW w:w="1418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3-4-1 關懷弱勢團體及其生活環境。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【生涯】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2-3-2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了解自己的興趣、性向、價值觀及人格特質所適合發展的方向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>2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-</w:t>
            </w: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>3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-</w:t>
            </w: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了解社會發展階段與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工作間的關係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。</w:t>
            </w:r>
          </w:p>
        </w:tc>
        <w:tc>
          <w:tcPr>
            <w:tcW w:w="2069" w:type="dxa"/>
          </w:tcPr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F17FAA" w:rsidRPr="00F17FAA" w:rsidTr="00F17FAA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十一</w:t>
            </w:r>
          </w:p>
        </w:tc>
        <w:tc>
          <w:tcPr>
            <w:tcW w:w="493" w:type="dxa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11/5</w:t>
            </w:r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11/9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新媒體藝術</w:t>
            </w:r>
          </w:p>
        </w:tc>
        <w:tc>
          <w:tcPr>
            <w:tcW w:w="28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1-4-1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了解藝術創作與社會文化的關係，表現獨立的思考能力，嘗試多元的藝術創作。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1-4-4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結合藝術與科技媒體，設計製作生活應用及傳達訊息的作品。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辨識及描述各種藝術品內容、形式與媒體的特性。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</w:tc>
        <w:tc>
          <w:tcPr>
            <w:tcW w:w="1921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20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認識新媒體藝術的內容與表現。</w:t>
            </w:r>
          </w:p>
        </w:tc>
        <w:tc>
          <w:tcPr>
            <w:tcW w:w="24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1.光學技術與藝術創作的結合、聲音藝術與動力機械藝術。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2.作品賞析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——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光藝術、聲音藝術。</w:t>
            </w:r>
          </w:p>
        </w:tc>
        <w:tc>
          <w:tcPr>
            <w:tcW w:w="567" w:type="dxa"/>
            <w:vAlign w:val="center"/>
          </w:tcPr>
          <w:p w:rsidR="00F17FAA" w:rsidRPr="00F17FAA" w:rsidRDefault="00F17FAA" w:rsidP="00F17FAA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417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</w:tcPr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1.自我檢核</w:t>
            </w:r>
          </w:p>
        </w:tc>
        <w:tc>
          <w:tcPr>
            <w:tcW w:w="1418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5-4-5 能應用資訊及網路科技，培養合作與主動學習的能力。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【海洋】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3-4-6 能運用音樂、視覺藝術、表演藝術等形式，鑑賞與創作海洋為主題的藝術。</w:t>
            </w:r>
          </w:p>
        </w:tc>
        <w:tc>
          <w:tcPr>
            <w:tcW w:w="2069" w:type="dxa"/>
          </w:tcPr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F17FAA" w:rsidRPr="00F17FAA" w:rsidTr="00F17FAA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lastRenderedPageBreak/>
              <w:t>十二</w:t>
            </w:r>
          </w:p>
        </w:tc>
        <w:tc>
          <w:tcPr>
            <w:tcW w:w="493" w:type="dxa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11/12</w:t>
            </w:r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11/16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新媒體藝術</w:t>
            </w:r>
          </w:p>
        </w:tc>
        <w:tc>
          <w:tcPr>
            <w:tcW w:w="28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1-4-1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了解藝術創作與社會文化的關係，表現獨立的思考能力，嘗試多元的藝術創作。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1-4-4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結合藝術與科技媒體，設計製作生活應用及傳達訊息的作品。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辨識及描述各種藝術品內容、形式與媒體的特性。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</w:tc>
        <w:tc>
          <w:tcPr>
            <w:tcW w:w="1921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20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認識新媒體藝術的內容與表現。</w:t>
            </w:r>
          </w:p>
        </w:tc>
        <w:tc>
          <w:tcPr>
            <w:tcW w:w="24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1.錄影藝術與數位藝術、網路藝術與虛擬實境。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2.作品賞析討論。</w:t>
            </w:r>
          </w:p>
        </w:tc>
        <w:tc>
          <w:tcPr>
            <w:tcW w:w="567" w:type="dxa"/>
            <w:vAlign w:val="center"/>
          </w:tcPr>
          <w:p w:rsidR="00F17FAA" w:rsidRPr="00F17FAA" w:rsidRDefault="00F17FAA" w:rsidP="00F17FAA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417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</w:tcPr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1.互相討論</w:t>
            </w:r>
          </w:p>
        </w:tc>
        <w:tc>
          <w:tcPr>
            <w:tcW w:w="1418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5-4-5 能應用資訊及網路科技，培養合作與主動學習的能力。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【海洋】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3-4-6 能運用音樂、視覺藝術、表演藝術等形式，鑑賞與創作海洋為主題的藝術。</w:t>
            </w:r>
          </w:p>
        </w:tc>
        <w:tc>
          <w:tcPr>
            <w:tcW w:w="2069" w:type="dxa"/>
          </w:tcPr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F17FAA" w:rsidRPr="00F17FAA" w:rsidTr="00F17FAA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十三</w:t>
            </w:r>
          </w:p>
        </w:tc>
        <w:tc>
          <w:tcPr>
            <w:tcW w:w="493" w:type="dxa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11/19</w:t>
            </w:r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11/23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新媒體藝術</w:t>
            </w:r>
          </w:p>
        </w:tc>
        <w:tc>
          <w:tcPr>
            <w:tcW w:w="28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1-4-1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了解藝術創作與社會文化的關係，表現獨立的思考能力，嘗試多元的藝術創作。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1-4-4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結合藝術與科技媒體，設計製作生活應用及傳達訊息的作品。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辨識及描述各種藝術品內容、形式與媒體的特性。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</w:tc>
        <w:tc>
          <w:tcPr>
            <w:tcW w:w="1921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20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明白電腦科技輔助繪圖，與動畫創作的意義與製作概念。</w:t>
            </w:r>
          </w:p>
        </w:tc>
        <w:tc>
          <w:tcPr>
            <w:tcW w:w="24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1.認識電腦繪圖，利用圖片說明，電腦繪圖的類別，以及其表現方式與創作理念。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2.作品賞析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——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電腦繪圖。</w:t>
            </w:r>
          </w:p>
        </w:tc>
        <w:tc>
          <w:tcPr>
            <w:tcW w:w="567" w:type="dxa"/>
            <w:vAlign w:val="center"/>
          </w:tcPr>
          <w:p w:rsidR="00F17FAA" w:rsidRPr="00F17FAA" w:rsidRDefault="00F17FAA" w:rsidP="00F17FAA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417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</w:tcPr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1.互相討論</w:t>
            </w:r>
          </w:p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2.發表</w:t>
            </w:r>
          </w:p>
        </w:tc>
        <w:tc>
          <w:tcPr>
            <w:tcW w:w="1418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5-4-5 能應用資訊及網路科技，培養合作與主動學習的能力。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【海洋】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3-4-6 能運用音樂、視覺藝術、表演藝術等形式，鑑賞與創作海洋為主題的藝術。</w:t>
            </w:r>
          </w:p>
        </w:tc>
        <w:tc>
          <w:tcPr>
            <w:tcW w:w="2069" w:type="dxa"/>
          </w:tcPr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F17FAA" w:rsidRPr="00F17FAA" w:rsidTr="00F17FAA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lastRenderedPageBreak/>
              <w:t>十四</w:t>
            </w:r>
          </w:p>
        </w:tc>
        <w:tc>
          <w:tcPr>
            <w:tcW w:w="493" w:type="dxa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11/26</w:t>
            </w:r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11/30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新媒體藝術</w:t>
            </w:r>
          </w:p>
        </w:tc>
        <w:tc>
          <w:tcPr>
            <w:tcW w:w="28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1-4-1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了解藝術創作與社會文化的關係，表現獨立的思考能力，嘗試多元的藝術創作。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1-4-4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結合藝術與科技媒體，設計製作生活應用及傳達訊息的作品。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辨識及描述各種藝術品內容、形式與媒體的特性。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</w:tc>
        <w:tc>
          <w:tcPr>
            <w:tcW w:w="1921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20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明白電腦科技輔助繪圖，與動畫創作的意義與製作概念。</w:t>
            </w:r>
          </w:p>
        </w:tc>
        <w:tc>
          <w:tcPr>
            <w:tcW w:w="24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1.介紹電腦動畫。</w:t>
            </w:r>
          </w:p>
        </w:tc>
        <w:tc>
          <w:tcPr>
            <w:tcW w:w="567" w:type="dxa"/>
            <w:vAlign w:val="center"/>
          </w:tcPr>
          <w:p w:rsidR="00F17FAA" w:rsidRPr="00F17FAA" w:rsidRDefault="00F17FAA" w:rsidP="00F17FAA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417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</w:tcPr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1.討論</w:t>
            </w:r>
          </w:p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2.分享動畫</w:t>
            </w:r>
          </w:p>
        </w:tc>
        <w:tc>
          <w:tcPr>
            <w:tcW w:w="1418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5-4-5 能應用資訊及網路科技，培養合作與主動學習的能力。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【海洋】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3-4-6 能運用音樂、視覺藝術、表演藝術等形式，鑑賞與創作海洋為主題的藝術。</w:t>
            </w:r>
          </w:p>
        </w:tc>
        <w:tc>
          <w:tcPr>
            <w:tcW w:w="2069" w:type="dxa"/>
          </w:tcPr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F17FAA" w:rsidRPr="00F17FAA" w:rsidTr="00F17FAA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十五</w:t>
            </w:r>
          </w:p>
        </w:tc>
        <w:tc>
          <w:tcPr>
            <w:tcW w:w="493" w:type="dxa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12/3</w:t>
            </w:r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12/7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新媒體藝術</w:t>
            </w:r>
          </w:p>
        </w:tc>
        <w:tc>
          <w:tcPr>
            <w:tcW w:w="28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1-4-1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了解藝術創作與社會文化的關係，表現獨立的思考能力，嘗試多元的藝術創作。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1-4-4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結合藝術與科技媒體，設計製作生活應用及傳達訊息的作品。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辨識及描述各種藝術品內容、形式與媒體的特性。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</w:tc>
        <w:tc>
          <w:tcPr>
            <w:tcW w:w="1921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明白電腦科技輔助繪圖，與動畫創作的意義與製作概念。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</w:t>
            </w: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能欣賞各類新媒體藝術的藝術表現。</w:t>
            </w:r>
          </w:p>
        </w:tc>
        <w:tc>
          <w:tcPr>
            <w:tcW w:w="24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1.進行非常有藝思活動：創意無限的定格動畫製作。</w:t>
            </w:r>
          </w:p>
        </w:tc>
        <w:tc>
          <w:tcPr>
            <w:tcW w:w="567" w:type="dxa"/>
            <w:vAlign w:val="center"/>
          </w:tcPr>
          <w:p w:rsidR="00F17FAA" w:rsidRPr="00F17FAA" w:rsidRDefault="00F17FAA" w:rsidP="00F17FAA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417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</w:tcPr>
          <w:p w:rsidR="00F17FAA" w:rsidRPr="00F17FAA" w:rsidRDefault="00F17FAA" w:rsidP="00F17FAA">
            <w:pPr>
              <w:tabs>
                <w:tab w:val="left" w:pos="329"/>
              </w:tabs>
              <w:ind w:right="57"/>
              <w:jc w:val="both"/>
              <w:rPr>
                <w:rFonts w:ascii="新細明體" w:eastAsia="新細明體" w:hAnsi="新細明體" w:cs="DFBiaoSongStd-W4"/>
                <w:kern w:val="0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DFBiaoSongStd-W4" w:hint="eastAsia"/>
                <w:kern w:val="0"/>
                <w:sz w:val="16"/>
                <w:szCs w:val="20"/>
              </w:rPr>
              <w:t>1.教師評量</w:t>
            </w:r>
            <w:r w:rsidRPr="00F17FAA">
              <w:rPr>
                <w:rFonts w:ascii="Times New Roman" w:eastAsia="新細明體" w:hAnsi="新細明體" w:cs="Times New Roman" w:hint="eastAsia"/>
                <w:sz w:val="16"/>
                <w:szCs w:val="20"/>
              </w:rPr>
              <w:t>定格動畫製作</w:t>
            </w:r>
          </w:p>
          <w:p w:rsidR="00F17FAA" w:rsidRPr="00F17FAA" w:rsidRDefault="00F17FAA" w:rsidP="00F17FAA">
            <w:pPr>
              <w:tabs>
                <w:tab w:val="left" w:pos="329"/>
              </w:tabs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1418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5-4-5 能應用資訊及網路科技，培養合作與主動學習的能力。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【海洋】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3-4-6 能運用音樂、視覺藝術、表演藝術等形式，鑑賞與創作海洋為主題的藝術。</w:t>
            </w:r>
          </w:p>
        </w:tc>
        <w:tc>
          <w:tcPr>
            <w:tcW w:w="2069" w:type="dxa"/>
          </w:tcPr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F17FAA" w:rsidRPr="00F17FAA" w:rsidTr="00F17FAA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lastRenderedPageBreak/>
              <w:t>十六</w:t>
            </w:r>
          </w:p>
        </w:tc>
        <w:tc>
          <w:tcPr>
            <w:tcW w:w="493" w:type="dxa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12/10</w:t>
            </w:r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12/14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藝術夢想家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標誌及徽章設計</w:t>
            </w:r>
          </w:p>
        </w:tc>
        <w:tc>
          <w:tcPr>
            <w:tcW w:w="28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1-4-1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了解藝術創作與社會文化的關係，表現獨立的思考能力，嘗試多元的藝術創作。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1-4-4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結合藝術與科技媒體，設計製作生活應用及傳達訊息的作品。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辨識及描述各種藝術品內容、形式與媒體的特性。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</w:tc>
        <w:tc>
          <w:tcPr>
            <w:tcW w:w="1921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了解視覺傳達設計的含義與範圍。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2.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認識標誌設計的類別，介紹日常生活上的標誌設計運用實例。</w:t>
            </w:r>
          </w:p>
        </w:tc>
        <w:tc>
          <w:tcPr>
            <w:tcW w:w="24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1.說明視覺傳達設計概念。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2.標誌與徽章</w:t>
            </w:r>
            <w:proofErr w:type="gramStart"/>
            <w:r w:rsidRPr="00F17FAA">
              <w:rPr>
                <w:rFonts w:ascii="MS Mincho" w:eastAsia="MS Mincho" w:hAnsi="MS Mincho" w:cs="MS Mincho" w:hint="eastAsia"/>
                <w:sz w:val="16"/>
                <w:szCs w:val="24"/>
              </w:rPr>
              <w:t>㈠</w:t>
            </w:r>
            <w:proofErr w:type="gramEnd"/>
            <w:r w:rsidRPr="00F17FAA">
              <w:rPr>
                <w:rFonts w:ascii="新細明體" w:eastAsia="新細明體" w:hAnsi="新細明體" w:cs="新細明體" w:hint="eastAsia"/>
                <w:sz w:val="16"/>
                <w:szCs w:val="24"/>
              </w:rPr>
              <w:t>：說明標誌的意義及標誌的四種類別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。</w:t>
            </w:r>
          </w:p>
        </w:tc>
        <w:tc>
          <w:tcPr>
            <w:tcW w:w="567" w:type="dxa"/>
            <w:vAlign w:val="center"/>
          </w:tcPr>
          <w:p w:rsidR="00F17FAA" w:rsidRPr="00F17FAA" w:rsidRDefault="00F17FAA" w:rsidP="00F17FAA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417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</w:tcPr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1.分四組</w:t>
            </w:r>
            <w:r w:rsidRPr="00F17FAA">
              <w:rPr>
                <w:rFonts w:ascii="華康標楷體" w:eastAsia="華康標楷體" w:hAnsi="新細明體" w:cs="Times New Roman" w:hint="eastAsia"/>
                <w:sz w:val="16"/>
                <w:szCs w:val="20"/>
              </w:rPr>
              <w:t>，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上台介紹標誌的四種類別</w:t>
            </w:r>
          </w:p>
        </w:tc>
        <w:tc>
          <w:tcPr>
            <w:tcW w:w="1418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3-1-2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能具有好奇心，體認人類在生態中的角色，以及自然環境與人的相互關係。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</w:t>
            </w:r>
            <w:proofErr w:type="gramEnd"/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2069" w:type="dxa"/>
          </w:tcPr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二、欣賞、表現與創新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三、生活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畫與終身學習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四、表達、溝通與分享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六、文化學習與國際了解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七、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畫、組織與實踐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八、運用科技與資訊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九、主動探索與研究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十、獨立思考與解決問題</w:t>
            </w:r>
          </w:p>
        </w:tc>
      </w:tr>
      <w:tr w:rsidR="00F17FAA" w:rsidRPr="00F17FAA" w:rsidTr="00F17FAA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十七</w:t>
            </w:r>
          </w:p>
        </w:tc>
        <w:tc>
          <w:tcPr>
            <w:tcW w:w="493" w:type="dxa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12/17</w:t>
            </w:r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12/21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藝術夢想家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標誌及徽章設計</w:t>
            </w:r>
          </w:p>
        </w:tc>
        <w:tc>
          <w:tcPr>
            <w:tcW w:w="28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1-4-1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了解藝術創作與社會文化的關係，表現獨立的思考能力，嘗試多元的藝術創作。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1-4-4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結合藝術與科技媒體，設計製作生活應用及傳達訊息的作品。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辨識及描述各種藝術品內容、形式與媒體的特性。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</w:tc>
        <w:tc>
          <w:tcPr>
            <w:tcW w:w="1921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認識古今中外各式徽章的類別與造形。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</w:t>
            </w: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介紹吉祥物的含義與實例。</w:t>
            </w:r>
          </w:p>
        </w:tc>
        <w:tc>
          <w:tcPr>
            <w:tcW w:w="24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1.標誌與徽章</w:t>
            </w:r>
            <w:r w:rsidRPr="00F17FAA">
              <w:rPr>
                <w:rFonts w:ascii="MS Mincho" w:eastAsia="MS Mincho" w:hAnsi="MS Mincho" w:cs="MS Mincho" w:hint="eastAsia"/>
                <w:sz w:val="16"/>
                <w:szCs w:val="24"/>
              </w:rPr>
              <w:t>㈡</w:t>
            </w:r>
            <w:r w:rsidRPr="00F17FAA">
              <w:rPr>
                <w:rFonts w:ascii="新細明體" w:eastAsia="新細明體" w:hAnsi="新細明體" w:cs="新細明體" w:hint="eastAsia"/>
                <w:sz w:val="16"/>
                <w:szCs w:val="24"/>
              </w:rPr>
              <w:t>：徽章的來源、徽章的不同基本造形分類與現今徽章設計的運用及未來發展。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2.吉祥物：吉祥物在企業活動中的重要性，並共同討論知名企業舉辦活動常見、具代表性的吉祥物。</w:t>
            </w:r>
          </w:p>
        </w:tc>
        <w:tc>
          <w:tcPr>
            <w:tcW w:w="567" w:type="dxa"/>
            <w:vAlign w:val="center"/>
          </w:tcPr>
          <w:p w:rsidR="00F17FAA" w:rsidRPr="00F17FAA" w:rsidRDefault="00F17FAA" w:rsidP="00F17FAA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417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</w:tcPr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1.教師問答企業的徽章與吉祥物</w:t>
            </w:r>
          </w:p>
        </w:tc>
        <w:tc>
          <w:tcPr>
            <w:tcW w:w="1418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3-1-2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能具有好奇心，體認人類在生態中的角色，以及自然環境與人的相互關係。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2069" w:type="dxa"/>
          </w:tcPr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二、欣賞、表現與創新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三、生活規劃與終身學習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四、表達、溝通與分享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六、文化學習與國際了解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七、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畫、組織與實踐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八、運用科技與資訊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九、主動探索與研究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十、獨立思考與解決問題</w:t>
            </w:r>
          </w:p>
        </w:tc>
      </w:tr>
      <w:tr w:rsidR="00F17FAA" w:rsidRPr="00F17FAA" w:rsidTr="00F17FAA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lastRenderedPageBreak/>
              <w:t>十八</w:t>
            </w:r>
          </w:p>
        </w:tc>
        <w:tc>
          <w:tcPr>
            <w:tcW w:w="493" w:type="dxa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12/24</w:t>
            </w:r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12/28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藝術夢想家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標誌及徽章設計</w:t>
            </w:r>
          </w:p>
        </w:tc>
        <w:tc>
          <w:tcPr>
            <w:tcW w:w="28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1-4-1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了解藝術創作與社會文化的關係，表現獨立的思考能力，嘗試多元的藝術創作。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1-4-4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結合藝術與科技媒體，設計製作生活應用及傳達訊息的作品。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辨識及描述各種藝術品內容、形式與媒體的特性。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</w:tc>
        <w:tc>
          <w:tcPr>
            <w:tcW w:w="1921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透過</w:t>
            </w: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T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恤的種類與設計實務練習，培養設計創造的能力。</w:t>
            </w:r>
          </w:p>
        </w:tc>
        <w:tc>
          <w:tcPr>
            <w:tcW w:w="24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1.展開創作活動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——網帽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及</w:t>
            </w: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T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恤設計。</w:t>
            </w:r>
          </w:p>
        </w:tc>
        <w:tc>
          <w:tcPr>
            <w:tcW w:w="567" w:type="dxa"/>
            <w:vAlign w:val="center"/>
          </w:tcPr>
          <w:p w:rsidR="00F17FAA" w:rsidRPr="00F17FAA" w:rsidRDefault="00F17FAA" w:rsidP="00F17FAA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417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</w:tcPr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1.教師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評量網帽設計</w:t>
            </w:r>
            <w:proofErr w:type="gramEnd"/>
          </w:p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學生互評</w:t>
            </w:r>
            <w:proofErr w:type="gramEnd"/>
          </w:p>
        </w:tc>
        <w:tc>
          <w:tcPr>
            <w:tcW w:w="1418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3-1-2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能具有好奇心，體認人類在生態中的角色，以及自然環境與人的相互關係。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2069" w:type="dxa"/>
          </w:tcPr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二、欣賞、表現與創新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三、生活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畫與終身學習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四、表達、溝通與分享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六、文化學習與國際了解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七、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畫、組織與實踐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八、運用科技與資訊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九、主動探索與研究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十、獨立思考與解決問題</w:t>
            </w:r>
          </w:p>
        </w:tc>
      </w:tr>
      <w:tr w:rsidR="00F17FAA" w:rsidRPr="00F17FAA" w:rsidTr="00F17FAA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十九</w:t>
            </w:r>
          </w:p>
        </w:tc>
        <w:tc>
          <w:tcPr>
            <w:tcW w:w="493" w:type="dxa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12/31</w:t>
            </w:r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1/4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藝術夢想家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標誌及徽章設計</w:t>
            </w:r>
          </w:p>
        </w:tc>
        <w:tc>
          <w:tcPr>
            <w:tcW w:w="28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1-4-1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了解藝術創作與社會文化的關係，表現獨立的思考能力，嘗試多元的藝術創作。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1-4-4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結合藝術與科技媒體，設計製作生活應用及傳達訊息的作品。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辨識及描述各種藝術品內容、形式與媒體的特性。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</w:tc>
        <w:tc>
          <w:tcPr>
            <w:tcW w:w="1921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透過</w:t>
            </w: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T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恤的種類與設計實務練習，培養設計創造的能力。</w:t>
            </w:r>
          </w:p>
        </w:tc>
        <w:tc>
          <w:tcPr>
            <w:tcW w:w="24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1.展開創作活動</w:t>
            </w:r>
            <w:proofErr w:type="gramStart"/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——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網帽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及</w:t>
            </w: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T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恤設計。</w:t>
            </w:r>
          </w:p>
        </w:tc>
        <w:tc>
          <w:tcPr>
            <w:tcW w:w="567" w:type="dxa"/>
            <w:vAlign w:val="center"/>
          </w:tcPr>
          <w:p w:rsidR="00F17FAA" w:rsidRPr="00F17FAA" w:rsidRDefault="00F17FAA" w:rsidP="00F17FAA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417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</w:tcPr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1.教師評量T</w:t>
            </w:r>
            <w:r w:rsidRPr="00F17FAA">
              <w:rPr>
                <w:rFonts w:ascii="Times New Roman" w:eastAsia="新細明體" w:hAnsi="新細明體" w:cs="Times New Roman" w:hint="eastAsia"/>
                <w:sz w:val="16"/>
                <w:szCs w:val="20"/>
              </w:rPr>
              <w:t>恤設計</w:t>
            </w:r>
          </w:p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1418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3-1-2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能具有好奇心，體認人類在生態中的角色，以及自然環境與人的相互關係。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2069" w:type="dxa"/>
          </w:tcPr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二、欣賞、表現與創新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三、生活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畫與終身學習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四、表達、溝通與分享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六、文化學習與國際了解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七、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畫、組織與實踐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八、運用科技與資訊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九、主動探索與研究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十、獨立思考與解決問題</w:t>
            </w:r>
          </w:p>
        </w:tc>
      </w:tr>
      <w:tr w:rsidR="00F17FAA" w:rsidRPr="00F17FAA" w:rsidTr="00F17FAA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lastRenderedPageBreak/>
              <w:t>二十</w:t>
            </w:r>
          </w:p>
        </w:tc>
        <w:tc>
          <w:tcPr>
            <w:tcW w:w="493" w:type="dxa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1/7</w:t>
            </w:r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1/11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藝術夢想家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標誌及徽章設計</w:t>
            </w:r>
          </w:p>
        </w:tc>
        <w:tc>
          <w:tcPr>
            <w:tcW w:w="28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1-4-1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了解藝術創作與社會文化的關係，表現獨立的思考能力，嘗試多元的藝術創作。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1-4-4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結合藝術與科技媒體，設計製作生活應用及傳達訊息的作品。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辨識及描述各種藝術品內容、形式與媒體的特性。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b/>
                <w:sz w:val="16"/>
                <w:szCs w:val="16"/>
              </w:rPr>
              <w:t>【第二次評量週】</w:t>
            </w:r>
          </w:p>
        </w:tc>
        <w:tc>
          <w:tcPr>
            <w:tcW w:w="1921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透過</w:t>
            </w: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T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恤的種類與設計實務練習，培養設計創造的能力。</w:t>
            </w:r>
          </w:p>
        </w:tc>
        <w:tc>
          <w:tcPr>
            <w:tcW w:w="24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1.展開創作活動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—網帽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及</w:t>
            </w: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T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恤設計。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2.進行非常有藝思活動：我的徽章設計藝術檔案。</w:t>
            </w:r>
          </w:p>
        </w:tc>
        <w:tc>
          <w:tcPr>
            <w:tcW w:w="567" w:type="dxa"/>
            <w:vAlign w:val="center"/>
          </w:tcPr>
          <w:p w:rsidR="00F17FAA" w:rsidRPr="00F17FAA" w:rsidRDefault="00F17FAA" w:rsidP="00F17FAA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417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</w:tcPr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1.教師評量T</w:t>
            </w:r>
            <w:r w:rsidRPr="00F17FAA">
              <w:rPr>
                <w:rFonts w:ascii="Times New Roman" w:eastAsia="新細明體" w:hAnsi="新細明體" w:cs="Times New Roman" w:hint="eastAsia"/>
                <w:sz w:val="16"/>
                <w:szCs w:val="20"/>
              </w:rPr>
              <w:t>恤設計</w:t>
            </w:r>
          </w:p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2.學生發表設計理念</w:t>
            </w:r>
          </w:p>
        </w:tc>
        <w:tc>
          <w:tcPr>
            <w:tcW w:w="1418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3-1-2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能具有好奇心，體認人類在生態中的角色，以及自然環境與人的相互關係。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2069" w:type="dxa"/>
          </w:tcPr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二、欣賞、表現與創新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三、生活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畫與終身學習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四、表達、溝通與分享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六、文化學習與國際了解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七、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畫、組織與實踐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八、運用科技與資訊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九、主動探索與研究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十、獨立思考與解決問題</w:t>
            </w:r>
          </w:p>
        </w:tc>
      </w:tr>
      <w:tr w:rsidR="00F17FAA" w:rsidRPr="00F17FAA" w:rsidTr="00F17FAA">
        <w:trPr>
          <w:cantSplit/>
          <w:trHeight w:val="495"/>
        </w:trPr>
        <w:tc>
          <w:tcPr>
            <w:tcW w:w="386" w:type="dxa"/>
            <w:textDirection w:val="tbRlV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二十一</w:t>
            </w:r>
          </w:p>
        </w:tc>
        <w:tc>
          <w:tcPr>
            <w:tcW w:w="493" w:type="dxa"/>
            <w:vAlign w:val="center"/>
          </w:tcPr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1/14</w:t>
            </w:r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F17FAA" w:rsidRPr="00F17FAA" w:rsidRDefault="00F17FAA" w:rsidP="00F17FAA">
            <w:pPr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1/18</w:t>
            </w: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</w:p>
        </w:tc>
        <w:tc>
          <w:tcPr>
            <w:tcW w:w="448" w:type="dxa"/>
            <w:textDirection w:val="tbRlV"/>
            <w:vAlign w:val="center"/>
          </w:tcPr>
          <w:p w:rsidR="00F17FAA" w:rsidRPr="00F17FAA" w:rsidRDefault="00F17FAA" w:rsidP="00F17FAA">
            <w:pPr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全冊總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複習</w:t>
            </w:r>
          </w:p>
        </w:tc>
        <w:tc>
          <w:tcPr>
            <w:tcW w:w="28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2-4-5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鑑賞各種自然物、人造物與藝術作品，分析其美感與文化特質。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2-4-6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辨識及描述各種藝術品內容、形式與媒體的特性。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2-4-7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感受及辨別古典藝術與當代藝術、精緻藝術與大眾藝術風格的差異，體會不同時代、社會的藝術生活與價值觀。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2-4-8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運用資訊科技，蒐集中外藝術資料，了解當代藝術生活趨勢，增廣對藝術文化的認知範圍。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3-4-9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養成日常生活中藝術表現與鑑賞的興趣與習慣。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b/>
                <w:sz w:val="16"/>
                <w:szCs w:val="16"/>
              </w:rPr>
              <w:t>【休業式】</w:t>
            </w:r>
          </w:p>
        </w:tc>
        <w:tc>
          <w:tcPr>
            <w:tcW w:w="1921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1.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透過</w:t>
            </w: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>T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恤的種類與設計實務練習，培養設計創造的能力。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</w:p>
        </w:tc>
        <w:tc>
          <w:tcPr>
            <w:tcW w:w="2410" w:type="dxa"/>
          </w:tcPr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1.創作活動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——網帽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及</w:t>
            </w:r>
            <w:r w:rsidRPr="00F17FAA">
              <w:rPr>
                <w:rFonts w:ascii="新細明體" w:eastAsia="新細明體" w:hAnsi="新細明體" w:cs="Times New Roman"/>
                <w:sz w:val="16"/>
                <w:szCs w:val="24"/>
              </w:rPr>
              <w:t xml:space="preserve">T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恤設計。</w:t>
            </w:r>
          </w:p>
          <w:p w:rsidR="00F17FAA" w:rsidRPr="00F17FAA" w:rsidRDefault="00F17FAA" w:rsidP="00F17FAA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17FAA" w:rsidRPr="00F17FAA" w:rsidRDefault="00F17FAA" w:rsidP="00F17FAA">
            <w:pPr>
              <w:spacing w:line="220" w:lineRule="exact"/>
              <w:ind w:left="57" w:right="57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417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1.教學簡報、圖片、學習單、電腦、單槍投影機、影音資料與網路資源等相關教學媒體</w:t>
            </w:r>
          </w:p>
        </w:tc>
        <w:tc>
          <w:tcPr>
            <w:tcW w:w="1134" w:type="dxa"/>
          </w:tcPr>
          <w:p w:rsidR="00F17FAA" w:rsidRPr="00F17FAA" w:rsidRDefault="00F17FAA" w:rsidP="00F17FAA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20"/>
              </w:rPr>
              <w:t>1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.學生發表設計理念</w:t>
            </w:r>
          </w:p>
        </w:tc>
        <w:tc>
          <w:tcPr>
            <w:tcW w:w="1418" w:type="dxa"/>
          </w:tcPr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3-1-2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能具有好奇心，體認人類在生態中的角色，以及自然環境與人的相互關係。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F17FAA" w:rsidRPr="00F17FAA" w:rsidRDefault="00F17FAA" w:rsidP="00F17FAA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F17FAA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5-4-5 </w:t>
            </w:r>
            <w:r w:rsidRPr="00F17FAA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能應用資訊及網路科技，培養合作與主動學習的能力。</w:t>
            </w:r>
          </w:p>
        </w:tc>
        <w:tc>
          <w:tcPr>
            <w:tcW w:w="2069" w:type="dxa"/>
          </w:tcPr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二、欣賞、表現與創新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三、生活規劃與終身學習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四、表達、溝通與分享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六、文化學習與國際了解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七、</w:t>
            </w:r>
            <w:proofErr w:type="gramStart"/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規</w:t>
            </w:r>
            <w:proofErr w:type="gramEnd"/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畫、組織與實踐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八、運用科技與資訊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九、主動探索與研究</w:t>
            </w:r>
          </w:p>
          <w:p w:rsidR="00F17FAA" w:rsidRPr="00F17FAA" w:rsidRDefault="00F17FAA" w:rsidP="00F17FAA">
            <w:pPr>
              <w:ind w:left="57" w:right="57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F17FAA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十、獨立思考與解決問題</w:t>
            </w:r>
          </w:p>
        </w:tc>
      </w:tr>
    </w:tbl>
    <w:p w:rsidR="00CF3C68" w:rsidRDefault="00CF3C68"/>
    <w:p w:rsidR="00182579" w:rsidRDefault="00182579"/>
    <w:p w:rsidR="00182579" w:rsidRDefault="00182579"/>
    <w:p w:rsidR="00182579" w:rsidRDefault="00182579"/>
    <w:p w:rsidR="00550F62" w:rsidRDefault="00182579" w:rsidP="00182579">
      <w:pPr>
        <w:jc w:val="center"/>
        <w:rPr>
          <w:rFonts w:ascii="華康中黑體" w:eastAsia="華康中黑體" w:hAnsi="Times New Roman" w:cs="Times New Roman"/>
          <w:b/>
          <w:sz w:val="28"/>
          <w:szCs w:val="20"/>
        </w:rPr>
      </w:pPr>
      <w:r w:rsidRPr="00182579">
        <w:rPr>
          <w:rFonts w:ascii="細明體" w:eastAsia="細明體" w:hAnsi="細明體" w:cs="細明體" w:hint="eastAsia"/>
          <w:b/>
          <w:sz w:val="28"/>
          <w:szCs w:val="20"/>
        </w:rPr>
        <w:lastRenderedPageBreak/>
        <w:t xml:space="preserve"> </w:t>
      </w:r>
      <w:r w:rsidR="00550F62">
        <w:rPr>
          <w:rFonts w:ascii="細明體" w:eastAsia="細明體" w:hAnsi="細明體" w:cs="細明體" w:hint="eastAsia"/>
          <w:b/>
          <w:sz w:val="28"/>
          <w:szCs w:val="20"/>
          <w:u w:val="single"/>
        </w:rPr>
        <w:t xml:space="preserve"> </w:t>
      </w:r>
      <w:r w:rsidRPr="00182579">
        <w:rPr>
          <w:rFonts w:ascii="細明體" w:eastAsia="細明體" w:hAnsi="細明體" w:cs="細明體" w:hint="eastAsia"/>
          <w:b/>
          <w:sz w:val="28"/>
          <w:szCs w:val="20"/>
          <w:u w:val="single"/>
        </w:rPr>
        <w:t>台北</w:t>
      </w:r>
      <w:r w:rsidRPr="00182579">
        <w:rPr>
          <w:rFonts w:ascii="細明體" w:eastAsia="細明體" w:hAnsi="細明體" w:cs="細明體" w:hint="eastAsia"/>
          <w:b/>
          <w:sz w:val="28"/>
          <w:szCs w:val="20"/>
        </w:rPr>
        <w:t>市</w:t>
      </w:r>
      <w:r w:rsidRPr="00182579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>108</w:t>
      </w:r>
      <w:r w:rsidRPr="00182579">
        <w:rPr>
          <w:rFonts w:ascii="華康中黑體" w:eastAsia="華康中黑體" w:hAnsi="Times New Roman" w:cs="Times New Roman" w:hint="eastAsia"/>
          <w:b/>
          <w:sz w:val="28"/>
          <w:szCs w:val="20"/>
        </w:rPr>
        <w:t>學年度</w:t>
      </w:r>
      <w:r w:rsidRPr="00182579">
        <w:rPr>
          <w:rFonts w:ascii="細明體" w:eastAsia="細明體" w:hAnsi="細明體" w:cs="細明體" w:hint="eastAsia"/>
          <w:b/>
          <w:sz w:val="28"/>
          <w:szCs w:val="20"/>
        </w:rPr>
        <w:t xml:space="preserve"> </w:t>
      </w:r>
      <w:r w:rsidRPr="00182579">
        <w:rPr>
          <w:rFonts w:ascii="華康中黑體" w:eastAsia="華康中黑體" w:hAnsi="Times New Roman" w:cs="Times New Roman" w:hint="eastAsia"/>
          <w:b/>
          <w:sz w:val="28"/>
          <w:szCs w:val="20"/>
        </w:rPr>
        <w:t>第</w:t>
      </w:r>
      <w:r w:rsidRPr="00182579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>二</w:t>
      </w:r>
      <w:r w:rsidRPr="00182579">
        <w:rPr>
          <w:rFonts w:ascii="華康中黑體" w:eastAsia="華康中黑體" w:hAnsi="Times New Roman" w:cs="Times New Roman" w:hint="eastAsia"/>
          <w:b/>
          <w:sz w:val="28"/>
          <w:szCs w:val="20"/>
        </w:rPr>
        <w:t>學期</w:t>
      </w:r>
      <w:r w:rsidRPr="00182579">
        <w:rPr>
          <w:rFonts w:ascii="細明體" w:eastAsia="細明體" w:hAnsi="細明體" w:cs="細明體" w:hint="eastAsia"/>
          <w:b/>
          <w:sz w:val="28"/>
          <w:szCs w:val="20"/>
          <w:u w:val="single"/>
        </w:rPr>
        <w:t xml:space="preserve"> 北投</w:t>
      </w:r>
      <w:r w:rsidRPr="00182579">
        <w:rPr>
          <w:rFonts w:ascii="華康中黑體" w:eastAsia="華康中黑體" w:hAnsi="Times New Roman" w:cs="Times New Roman" w:hint="eastAsia"/>
          <w:b/>
          <w:sz w:val="28"/>
          <w:szCs w:val="20"/>
        </w:rPr>
        <w:t>國民中學</w:t>
      </w:r>
    </w:p>
    <w:p w:rsidR="00182579" w:rsidRPr="00182579" w:rsidRDefault="00182579" w:rsidP="00182579">
      <w:pPr>
        <w:jc w:val="center"/>
        <w:rPr>
          <w:rFonts w:ascii="標楷體" w:eastAsia="新細明體" w:hAnsi="Times New Roman" w:cs="Times New Roman"/>
          <w:b/>
          <w:sz w:val="22"/>
          <w:szCs w:val="20"/>
          <w:u w:val="single"/>
        </w:rPr>
      </w:pPr>
      <w:r w:rsidRPr="00182579">
        <w:rPr>
          <w:rFonts w:ascii="華康中黑體" w:eastAsia="華康中黑體" w:hAnsi="Times New Roman" w:cs="Times New Roman" w:hint="eastAsia"/>
          <w:b/>
          <w:sz w:val="28"/>
          <w:szCs w:val="20"/>
        </w:rPr>
        <w:t>九年級</w:t>
      </w:r>
      <w:r w:rsidRPr="00182579">
        <w:rPr>
          <w:rFonts w:ascii="細明體" w:eastAsia="細明體" w:hAnsi="細明體" w:cs="細明體" w:hint="eastAsia"/>
          <w:b/>
          <w:sz w:val="28"/>
          <w:szCs w:val="20"/>
        </w:rPr>
        <w:t xml:space="preserve"> </w:t>
      </w:r>
      <w:r w:rsidRPr="00182579">
        <w:rPr>
          <w:rFonts w:ascii="華康中黑體" w:eastAsia="華康中黑體" w:hAnsi="Times New Roman" w:cs="Times New Roman" w:hint="eastAsia"/>
          <w:b/>
          <w:sz w:val="28"/>
          <w:szCs w:val="20"/>
          <w:u w:val="single"/>
        </w:rPr>
        <w:t>藝術與人文</w:t>
      </w:r>
      <w:r w:rsidRPr="00182579">
        <w:rPr>
          <w:rFonts w:ascii="細明體" w:eastAsia="細明體" w:hAnsi="細明體" w:cs="細明體" w:hint="eastAsia"/>
          <w:b/>
          <w:sz w:val="28"/>
          <w:szCs w:val="20"/>
          <w:u w:val="single"/>
        </w:rPr>
        <w:t xml:space="preserve"> </w:t>
      </w:r>
      <w:r w:rsidR="00550F62">
        <w:rPr>
          <w:rFonts w:ascii="細明體" w:eastAsia="細明體" w:hAnsi="細明體" w:cs="細明體" w:hint="eastAsia"/>
          <w:b/>
          <w:sz w:val="28"/>
          <w:szCs w:val="20"/>
          <w:u w:val="single"/>
        </w:rPr>
        <w:t xml:space="preserve">視覺藝術科 </w:t>
      </w:r>
      <w:r w:rsidRPr="00182579">
        <w:rPr>
          <w:rFonts w:ascii="細明體" w:eastAsia="細明體" w:hAnsi="細明體" w:cs="細明體" w:hint="eastAsia"/>
          <w:b/>
          <w:sz w:val="28"/>
          <w:szCs w:val="20"/>
          <w:u w:val="single"/>
        </w:rPr>
        <w:t>課程</w:t>
      </w:r>
      <w:r w:rsidR="00550F62">
        <w:rPr>
          <w:rFonts w:ascii="華康中黑體" w:eastAsia="華康中黑體" w:hAnsi="Times New Roman" w:cs="Times New Roman" w:hint="eastAsia"/>
          <w:b/>
          <w:sz w:val="28"/>
          <w:szCs w:val="20"/>
        </w:rPr>
        <w:t>計畫</w:t>
      </w:r>
      <w:r w:rsidRPr="00182579">
        <w:rPr>
          <w:rFonts w:ascii="華康中黑體" w:eastAsia="華康中黑體" w:hAnsi="Times New Roman" w:cs="Times New Roman" w:hint="eastAsia"/>
          <w:b/>
          <w:sz w:val="28"/>
          <w:szCs w:val="20"/>
        </w:rPr>
        <w:t xml:space="preserve">   </w:t>
      </w:r>
      <w:r w:rsidRPr="00182579">
        <w:rPr>
          <w:rFonts w:ascii="標楷體" w:eastAsia="華康中黑體" w:hAnsi="Times New Roman" w:cs="Times New Roman" w:hint="eastAsia"/>
          <w:b/>
          <w:sz w:val="22"/>
          <w:szCs w:val="20"/>
        </w:rPr>
        <w:t>設計者：九</w:t>
      </w:r>
      <w:r w:rsidRPr="00182579">
        <w:rPr>
          <w:rFonts w:ascii="標楷體" w:eastAsia="華康中黑體" w:hAnsi="Times New Roman" w:cs="Times New Roman" w:hint="eastAsia"/>
          <w:b/>
          <w:sz w:val="22"/>
          <w:szCs w:val="20"/>
          <w:u w:val="single"/>
        </w:rPr>
        <w:t>年級團隊</w:t>
      </w:r>
    </w:p>
    <w:p w:rsidR="00182579" w:rsidRPr="00182579" w:rsidRDefault="00182579" w:rsidP="00182579">
      <w:pPr>
        <w:ind w:right="57"/>
        <w:jc w:val="both"/>
        <w:rPr>
          <w:rFonts w:ascii="標楷體" w:eastAsia="新細明體" w:hAnsi="Times New Roman" w:cs="Times New Roman"/>
          <w:sz w:val="22"/>
          <w:szCs w:val="20"/>
        </w:rPr>
      </w:pPr>
      <w:r w:rsidRPr="00182579">
        <w:rPr>
          <w:rFonts w:ascii="標楷體" w:eastAsia="新細明體" w:hAnsi="Times New Roman" w:cs="Times New Roman" w:hint="eastAsia"/>
          <w:sz w:val="22"/>
          <w:szCs w:val="20"/>
        </w:rPr>
        <w:t>學習總目標：</w:t>
      </w:r>
    </w:p>
    <w:p w:rsidR="00182579" w:rsidRPr="00182579" w:rsidRDefault="00182579" w:rsidP="00182579">
      <w:pPr>
        <w:rPr>
          <w:rFonts w:ascii="新細明體" w:eastAsia="新細明體" w:hAnsi="新細明體" w:cs="Times New Roman"/>
          <w:sz w:val="22"/>
        </w:rPr>
      </w:pPr>
      <w:r w:rsidRPr="00182579">
        <w:rPr>
          <w:rFonts w:ascii="新細明體" w:eastAsia="新細明體" w:hAnsi="新細明體" w:cs="Times New Roman" w:hint="eastAsia"/>
          <w:sz w:val="22"/>
        </w:rPr>
        <w:t>1.介紹「藝術走入人群」的理念並關心公共藝術作品與人群及環境的互動關係；了解自然與人為包裝的創意與功能，學習禮品包裝的方法與美感表現；認識展覽功能與目的，構思展覽參觀心得的檔案建立方式。</w:t>
      </w:r>
    </w:p>
    <w:p w:rsidR="00182579" w:rsidRPr="00182579" w:rsidRDefault="00182579" w:rsidP="00182579">
      <w:pPr>
        <w:rPr>
          <w:rFonts w:ascii="新細明體" w:eastAsia="新細明體" w:hAnsi="新細明體" w:cs="Times New Roman"/>
          <w:sz w:val="22"/>
        </w:rPr>
      </w:pPr>
      <w:r w:rsidRPr="00182579">
        <w:rPr>
          <w:rFonts w:ascii="新細明體" w:eastAsia="新細明體" w:hAnsi="新細明體" w:cs="Times New Roman" w:hint="eastAsia"/>
          <w:sz w:val="22"/>
        </w:rPr>
        <w:t>2. 從生活中認識各種書刊編輯的形式要素與美感，並認識海報的編排原則與種類，以及海報對於藝術活動宣傳的重要性。</w:t>
      </w:r>
    </w:p>
    <w:p w:rsidR="00182579" w:rsidRPr="00182579" w:rsidRDefault="00182579" w:rsidP="00182579">
      <w:pPr>
        <w:adjustRightInd w:val="0"/>
        <w:spacing w:after="90" w:line="360" w:lineRule="exact"/>
        <w:ind w:right="57"/>
        <w:jc w:val="both"/>
        <w:rPr>
          <w:rFonts w:ascii="新細明體" w:eastAsia="新細明體" w:hAnsi="新細明體" w:cs="Times New Roman"/>
          <w:sz w:val="22"/>
        </w:rPr>
      </w:pPr>
      <w:r w:rsidRPr="00182579">
        <w:rPr>
          <w:rFonts w:ascii="新細明體" w:eastAsia="新細明體" w:hAnsi="新細明體" w:cs="Times New Roman"/>
          <w:sz w:val="22"/>
        </w:rPr>
        <w:t xml:space="preserve"> </w:t>
      </w:r>
    </w:p>
    <w:tbl>
      <w:tblPr>
        <w:tblW w:w="15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493"/>
        <w:gridCol w:w="448"/>
        <w:gridCol w:w="448"/>
        <w:gridCol w:w="2810"/>
        <w:gridCol w:w="1921"/>
        <w:gridCol w:w="2410"/>
        <w:gridCol w:w="567"/>
        <w:gridCol w:w="1275"/>
        <w:gridCol w:w="1276"/>
        <w:gridCol w:w="1418"/>
        <w:gridCol w:w="2069"/>
      </w:tblGrid>
      <w:tr w:rsidR="00182579" w:rsidRPr="00182579" w:rsidTr="00182579">
        <w:trPr>
          <w:cantSplit/>
          <w:trHeight w:val="1302"/>
          <w:tblHeader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ind w:left="113" w:right="113"/>
              <w:jc w:val="center"/>
              <w:rPr>
                <w:rFonts w:ascii="Times New Roman" w:eastAsia="細明體" w:hAnsi="Times New Roman" w:cs="Times New Roman"/>
                <w:w w:val="120"/>
                <w:sz w:val="20"/>
                <w:szCs w:val="24"/>
              </w:rPr>
            </w:pPr>
            <w:r w:rsidRPr="00182579">
              <w:rPr>
                <w:rFonts w:ascii="Times New Roman" w:eastAsia="細明體" w:hAnsi="Times New Roman" w:cs="Times New Roman" w:hint="eastAsia"/>
                <w:w w:val="120"/>
                <w:sz w:val="20"/>
                <w:szCs w:val="24"/>
              </w:rPr>
              <w:t>起訖</w:t>
            </w:r>
            <w:proofErr w:type="gramStart"/>
            <w:r w:rsidRPr="00182579">
              <w:rPr>
                <w:rFonts w:ascii="Times New Roman" w:eastAsia="細明體" w:hAnsi="Times New Roman" w:cs="Times New Roman" w:hint="eastAsia"/>
                <w:w w:val="120"/>
                <w:sz w:val="20"/>
                <w:szCs w:val="24"/>
              </w:rPr>
              <w:t>週</w:t>
            </w:r>
            <w:proofErr w:type="gramEnd"/>
            <w:r w:rsidRPr="00182579">
              <w:rPr>
                <w:rFonts w:ascii="Times New Roman" w:eastAsia="細明體" w:hAnsi="Times New Roman" w:cs="Times New Roman" w:hint="eastAsia"/>
                <w:w w:val="120"/>
                <w:sz w:val="20"/>
                <w:szCs w:val="24"/>
              </w:rPr>
              <w:t>次</w:t>
            </w:r>
          </w:p>
        </w:tc>
        <w:tc>
          <w:tcPr>
            <w:tcW w:w="493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ind w:left="57" w:right="57"/>
              <w:jc w:val="center"/>
              <w:rPr>
                <w:rFonts w:ascii="新細明體" w:eastAsia="新細明體" w:hAnsi="新細明體" w:cs="Times New Roman"/>
                <w:w w:val="120"/>
                <w:sz w:val="20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w w:val="120"/>
                <w:sz w:val="20"/>
                <w:szCs w:val="24"/>
              </w:rPr>
              <w:t>起訖日期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ind w:left="113" w:right="113"/>
              <w:jc w:val="center"/>
              <w:rPr>
                <w:rFonts w:ascii="Times New Roman" w:eastAsia="細明體" w:hAnsi="Times New Roman" w:cs="Times New Roman"/>
                <w:w w:val="120"/>
                <w:sz w:val="20"/>
                <w:szCs w:val="24"/>
              </w:rPr>
            </w:pPr>
            <w:r w:rsidRPr="00182579">
              <w:rPr>
                <w:rFonts w:ascii="Times New Roman" w:eastAsia="細明體" w:hAnsi="Times New Roman" w:cs="Times New Roman" w:hint="eastAsia"/>
                <w:w w:val="120"/>
                <w:sz w:val="20"/>
                <w:szCs w:val="24"/>
              </w:rPr>
              <w:t>主題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ind w:left="113" w:right="113"/>
              <w:jc w:val="center"/>
              <w:rPr>
                <w:rFonts w:ascii="Times New Roman" w:eastAsia="細明體" w:hAnsi="Times New Roman" w:cs="Times New Roman"/>
                <w:w w:val="120"/>
                <w:sz w:val="20"/>
                <w:szCs w:val="24"/>
              </w:rPr>
            </w:pPr>
            <w:r w:rsidRPr="00182579">
              <w:rPr>
                <w:rFonts w:ascii="Times New Roman" w:eastAsia="細明體" w:hAnsi="Times New Roman" w:cs="Times New Roman" w:hint="eastAsia"/>
                <w:w w:val="120"/>
                <w:sz w:val="20"/>
                <w:szCs w:val="24"/>
              </w:rPr>
              <w:t>單元名稱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182579" w:rsidRPr="00182579" w:rsidRDefault="00182579" w:rsidP="00182579">
            <w:pPr>
              <w:jc w:val="center"/>
              <w:rPr>
                <w:rFonts w:ascii="Times New Roman" w:eastAsia="細明體" w:hAnsi="Times New Roman" w:cs="Times New Roman"/>
                <w:szCs w:val="20"/>
              </w:rPr>
            </w:pPr>
            <w:r w:rsidRPr="00182579">
              <w:rPr>
                <w:rFonts w:ascii="Times New Roman" w:eastAsia="細明體" w:hAnsi="Times New Roman" w:cs="Times New Roman" w:hint="eastAsia"/>
                <w:szCs w:val="20"/>
              </w:rPr>
              <w:t>對應能力指標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182579" w:rsidRPr="00182579" w:rsidRDefault="00182579" w:rsidP="00182579">
            <w:pPr>
              <w:jc w:val="center"/>
              <w:rPr>
                <w:rFonts w:ascii="Times New Roman" w:eastAsia="細明體" w:hAnsi="Times New Roman" w:cs="Times New Roman"/>
                <w:szCs w:val="20"/>
              </w:rPr>
            </w:pPr>
            <w:r w:rsidRPr="00182579">
              <w:rPr>
                <w:rFonts w:ascii="Times New Roman" w:eastAsia="細明體" w:hAnsi="Times New Roman" w:cs="Times New Roman" w:hint="eastAsia"/>
                <w:szCs w:val="20"/>
              </w:rPr>
              <w:t>教學目標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82579" w:rsidRPr="00182579" w:rsidRDefault="00182579" w:rsidP="00182579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182579">
              <w:rPr>
                <w:rFonts w:ascii="Times New Roman" w:eastAsia="細明體" w:hAnsi="Times New Roman" w:cs="Times New Roman" w:hint="eastAsia"/>
                <w:szCs w:val="24"/>
              </w:rPr>
              <w:t>教學活動重點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ind w:left="113" w:right="113"/>
              <w:jc w:val="center"/>
              <w:rPr>
                <w:rFonts w:ascii="Times New Roman" w:eastAsia="細明體" w:hAnsi="Times New Roman" w:cs="Times New Roman"/>
                <w:sz w:val="20"/>
                <w:szCs w:val="24"/>
              </w:rPr>
            </w:pPr>
            <w:r w:rsidRPr="00182579">
              <w:rPr>
                <w:rFonts w:ascii="Times New Roman" w:eastAsia="細明體" w:hAnsi="Times New Roman" w:cs="Times New Roman" w:hint="eastAsia"/>
                <w:w w:val="120"/>
                <w:sz w:val="20"/>
                <w:szCs w:val="24"/>
              </w:rPr>
              <w:t>教學節數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2579" w:rsidRPr="00182579" w:rsidRDefault="00182579" w:rsidP="00182579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182579">
              <w:rPr>
                <w:rFonts w:ascii="Times New Roman" w:eastAsia="細明體" w:hAnsi="Times New Roman" w:cs="Times New Roman" w:hint="eastAsia"/>
                <w:szCs w:val="24"/>
              </w:rPr>
              <w:t>教學資源</w:t>
            </w:r>
          </w:p>
        </w:tc>
        <w:tc>
          <w:tcPr>
            <w:tcW w:w="1276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ind w:left="113" w:right="113"/>
              <w:jc w:val="center"/>
              <w:rPr>
                <w:rFonts w:ascii="Times New Roman" w:eastAsia="細明體" w:hAnsi="Times New Roman" w:cs="Times New Roman"/>
                <w:w w:val="120"/>
                <w:sz w:val="20"/>
                <w:szCs w:val="24"/>
              </w:rPr>
            </w:pPr>
            <w:r w:rsidRPr="00182579">
              <w:rPr>
                <w:rFonts w:ascii="Times New Roman" w:eastAsia="細明體" w:hAnsi="Times New Roman" w:cs="Times New Roman" w:hint="eastAsia"/>
                <w:w w:val="120"/>
                <w:sz w:val="20"/>
                <w:szCs w:val="24"/>
              </w:rPr>
              <w:t>評量方式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2579" w:rsidRPr="00182579" w:rsidRDefault="00182579" w:rsidP="00182579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182579">
              <w:rPr>
                <w:rFonts w:ascii="Times New Roman" w:eastAsia="細明體" w:hAnsi="Times New Roman" w:cs="Times New Roman" w:hint="eastAsia"/>
                <w:szCs w:val="24"/>
              </w:rPr>
              <w:t>重大議題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182579" w:rsidRPr="00182579" w:rsidRDefault="00182579" w:rsidP="00182579">
            <w:pPr>
              <w:jc w:val="center"/>
              <w:rPr>
                <w:rFonts w:ascii="Times New Roman" w:eastAsia="細明體" w:hAnsi="Times New Roman" w:cs="Times New Roman"/>
                <w:szCs w:val="24"/>
              </w:rPr>
            </w:pPr>
            <w:r w:rsidRPr="00182579">
              <w:rPr>
                <w:rFonts w:ascii="Times New Roman" w:eastAsia="細明體" w:hAnsi="Times New Roman" w:cs="Times New Roman" w:hint="eastAsia"/>
                <w:szCs w:val="24"/>
              </w:rPr>
              <w:t>十大基本能力</w:t>
            </w:r>
          </w:p>
        </w:tc>
      </w:tr>
      <w:tr w:rsidR="00182579" w:rsidRPr="00182579" w:rsidTr="00182579">
        <w:trPr>
          <w:cantSplit/>
          <w:trHeight w:val="954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一</w:t>
            </w:r>
            <w:proofErr w:type="gramEnd"/>
          </w:p>
        </w:tc>
        <w:tc>
          <w:tcPr>
            <w:tcW w:w="493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2/11</w:t>
            </w:r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2/15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走入群眾的公共藝術</w:t>
            </w:r>
          </w:p>
        </w:tc>
        <w:tc>
          <w:tcPr>
            <w:tcW w:w="2810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624"/>
              </w:tabs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8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8"/>
              </w:rPr>
              <w:t>1-4-2 體察人群間各種情感的特質，設計關懷社會及自然環境的主題，運用適當的媒體與技法，傳達個人或團體情感與價值觀，發展獨特的表現。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辨識及描述各種藝術品內容、形式與媒體的特性。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運用資訊科技，蒐集中外藝術資料，了解當代藝術生活趨勢，增廣對藝術文化的認知範圍。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養成日常生活中藝術表現與鑑賞的興趣與習慣。</w:t>
            </w:r>
          </w:p>
        </w:tc>
        <w:tc>
          <w:tcPr>
            <w:tcW w:w="1921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認識公共藝術的發展與定義。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2.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透過欣賞不同形態的公共藝術作品，體驗藝術與生活的結合。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3.能關心公共藝術與生態人文環境的互動關係。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4.藉由欣賞街道家具，鼓勵學生根據社區生態或人文特色，嘗試為校園設計公共藝術作品。</w:t>
            </w:r>
          </w:p>
        </w:tc>
        <w:tc>
          <w:tcPr>
            <w:tcW w:w="24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1.說明公共藝術的發展與定義。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2.共同討論公共藝術的性質、主題、使用媒材、表現內容，與當地環境的相關性為何。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3.作品賞析：克萊斯歐登柏格〈洗衣夾〉、伊東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豊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雄〈火焰〉、郭原森〈大旅行時代〉。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4.說明形態分「平面」、「半立體」與「立體」三種。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5.平面公共藝術作品之賞析與比較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——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幾米〈地下鐵〉系列、水仙大師〈光之穹頂〉。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w w:val="120"/>
                <w:sz w:val="16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1.圖片、教學簡報、實務投影機、筆記型電腦、單槍投影機、螢幕、網路資源</w:t>
            </w:r>
          </w:p>
        </w:tc>
        <w:tc>
          <w:tcPr>
            <w:tcW w:w="1276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1.資料蒐集</w:t>
            </w:r>
          </w:p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2.互相討論</w:t>
            </w:r>
          </w:p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3報告分享</w:t>
            </w:r>
          </w:p>
        </w:tc>
        <w:tc>
          <w:tcPr>
            <w:tcW w:w="1418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運用各種資訊、科技與媒體資源解決問題，不受性別的限制。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2-1-1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認識生活周遭的自然環境與人造環境，以及常見的動物、植物、微生物彼此之間的互動關係。</w:t>
            </w:r>
          </w:p>
        </w:tc>
        <w:tc>
          <w:tcPr>
            <w:tcW w:w="2069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182579" w:rsidRPr="00182579" w:rsidTr="00182579">
        <w:trPr>
          <w:cantSplit/>
          <w:trHeight w:val="425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二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2/18</w:t>
            </w:r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2/22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走入群眾的公共藝術</w:t>
            </w:r>
          </w:p>
        </w:tc>
        <w:tc>
          <w:tcPr>
            <w:tcW w:w="2810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624"/>
              </w:tabs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8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8"/>
              </w:rPr>
              <w:t>1-4-2 體察人群間各種情感的特質，設計關懷社會及自然環境的主題，運用適當的媒體與技法，傳達個人或團體情感與價值觀，發展獨特的表現。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辨識及描述各種藝術品內容、形式與媒體的特性。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運用資訊科技，蒐集中外藝術資料，了解當代藝術生活趨勢，增廣對藝術文化的認知範圍。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養成日常生活中藝術表現與鑑賞的興趣與習慣。</w:t>
            </w:r>
          </w:p>
        </w:tc>
        <w:tc>
          <w:tcPr>
            <w:tcW w:w="1921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認識公共藝術的發展與定義。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2.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透過欣賞不同形態的公共藝術作品，體驗藝術與生活的結合。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3.能關心公共藝術與生態人文環境的互動關係。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華康標宋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4.藉由欣賞街道家具，鼓勵學生根據社區生態或人文特色，嘗試為校園設計公共藝術作品。</w:t>
            </w:r>
          </w:p>
        </w:tc>
        <w:tc>
          <w:tcPr>
            <w:tcW w:w="24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1.說明公共藝術創作時所面臨的問題與挑戰。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2.半立體公共藝術作品賞析與比較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——麻粒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試驗所〈時光凍〉、林奎章〈學步〉、聶志高設計，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板陶窯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文化發展協會製作〈原鄉四季〉。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3.討論「寫實」與「非寫實」的差異。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4.立體公共藝術作品賞析與比較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——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保羅戴〈會面點〉、喬米普倫薩〈埃布羅的精神〉、安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尼詩卡普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爾〈雲門〉、英格斯伊第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〈</w:t>
            </w:r>
            <w:proofErr w:type="gramEnd"/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Let's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</w:t>
            </w: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Go!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〉。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w w:val="120"/>
                <w:sz w:val="16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1276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1.互相討論</w:t>
            </w:r>
          </w:p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2.教師評量</w:t>
            </w:r>
          </w:p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2-1-1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認識生活周遭的自然環境與人造環境，以及常見的動物、植物、微生物彼此之間的互動關係。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 xml:space="preserve">2-4-1 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了解文化權並能欣賞、包容文化差異。</w:t>
            </w:r>
          </w:p>
        </w:tc>
        <w:tc>
          <w:tcPr>
            <w:tcW w:w="2069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182579" w:rsidRPr="00182579" w:rsidTr="00182579">
        <w:trPr>
          <w:cantSplit/>
          <w:trHeight w:val="495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三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2/25</w:t>
            </w:r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3/1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走入群眾的公共藝術</w:t>
            </w:r>
          </w:p>
        </w:tc>
        <w:tc>
          <w:tcPr>
            <w:tcW w:w="2810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624"/>
              </w:tabs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8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8"/>
              </w:rPr>
              <w:t>1-4-2 體察人群間各種情感的特質，設計關懷社會及自然環境的主題，運用適當的媒體與技法，傳達個人或團體情感與價值觀，發展獨特的表現。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辨識及描述各種藝術品內容、形式與媒體的特性。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運用資訊科技，蒐集中外藝術資料，了解當代藝術生活趨勢，增廣對藝術文化的認知範圍。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養成日常生活中藝術表現與鑑賞的興趣與習慣。</w:t>
            </w:r>
          </w:p>
        </w:tc>
        <w:tc>
          <w:tcPr>
            <w:tcW w:w="1921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認識公共藝術的發展與定義。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2.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透過欣賞不同形態的公共藝術作品，體驗藝術與生活的結合。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3.能關心公共藝術與生態人文環境的互動關係。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華康標宋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4.藉由欣賞街道家具，鼓勵學生根據社區生態或人文特色，嘗試為校園設計公共藝術作品。</w:t>
            </w:r>
          </w:p>
        </w:tc>
        <w:tc>
          <w:tcPr>
            <w:tcW w:w="24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1.比較早期與當代公共藝術所扮演的角色。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2.論臺灣環境生態面臨的危機。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3.公共藝術作品之賞析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——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洛克西潘恩〈分裂〉、皮埃爾威溫特〈紅綠燈樹〉、南茜勳恩〈讓路給鴨子〉。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4.街道家具的意義。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5.街道家具作品賞析與分享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——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賈爾斯吉爾伯特史考特〈紅色電話亭〉、喬米普倫薩〈皇冠噴泉〉、黃中宇〈時間斑馬線〉、徐裕健建築師事務所〈藝術造形人孔蓋〉、馬祖東引鄉公所〈燈塔造形垃圾桶〉、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范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凌〈坐享懸綠〉。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w w:val="120"/>
                <w:sz w:val="16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1276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1.習作評量</w:t>
            </w:r>
          </w:p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2.學生互評</w:t>
            </w:r>
          </w:p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運用各種資訊、科技與媒體資源解決問題，不受性別的限制。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2-1-1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認識生活周遭的自然環境與人造環境，以及常見的動物、植物、微生物彼此之間的互動關係。</w:t>
            </w:r>
          </w:p>
        </w:tc>
        <w:tc>
          <w:tcPr>
            <w:tcW w:w="2069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182579" w:rsidRPr="00182579" w:rsidTr="00182579">
        <w:trPr>
          <w:cantSplit/>
          <w:trHeight w:val="495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四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3/4</w:t>
            </w:r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3/8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走入群眾的公共藝術</w:t>
            </w:r>
          </w:p>
        </w:tc>
        <w:tc>
          <w:tcPr>
            <w:tcW w:w="2810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624"/>
              </w:tabs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8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8"/>
              </w:rPr>
              <w:t>1-4-2 體察人群間各種情感的特質，設計關懷社會及自然環境的主題，運用適當的媒體與技法，傳達個人或團體情感與價值觀，發展獨特的表現。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辨識及描述各種藝術品內容、形式與媒體的特性。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運用資訊科技，蒐集中外藝術資料，了解當代藝術生活趨勢，增廣對藝術文化的認知範圍。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養成日常生活中藝術表現與鑑賞的興趣與習慣。</w:t>
            </w:r>
          </w:p>
        </w:tc>
        <w:tc>
          <w:tcPr>
            <w:tcW w:w="1921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認識公共藝術的發展與定義。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2.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透過欣賞不同形態的公共藝術作品，體驗藝術與生活的結合。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3.能關心公共藝術與生態人文環境的互動關係。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4.藉由欣賞街道家具，鼓勵學生根據社區生態或人文特色，嘗試為校園設計公共藝術作品。</w:t>
            </w:r>
          </w:p>
        </w:tc>
        <w:tc>
          <w:tcPr>
            <w:tcW w:w="24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1.街道家具作品賞析與分享：賈爾斯吉爾伯特史考特〈紅色電話亭〉、喬米普倫薩〈皇冠噴泉〉、黃中宇〈時間斑馬線〉、徐裕健建築師事務所〈藝術造形人孔蓋〉、馬祖東引鄉公所〈燈塔造形垃圾桶〉、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范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凌〈坐享懸綠〉。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2.非常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有藝思學習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單：認識公共藝術作品。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w w:val="120"/>
                <w:sz w:val="16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1276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1.習作評量</w:t>
            </w:r>
          </w:p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2.學生互評</w:t>
            </w:r>
          </w:p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運用各種資訊、科技與媒體資源解決問題，不受性別的限制。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2-1-1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認識生活周遭的自然環境與人造環境，以及常見的動物、植物、微生物彼此之間的互動關係。</w:t>
            </w:r>
          </w:p>
        </w:tc>
        <w:tc>
          <w:tcPr>
            <w:tcW w:w="2069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182579" w:rsidRPr="00182579" w:rsidTr="00182579">
        <w:trPr>
          <w:cantSplit/>
          <w:trHeight w:val="495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五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3/11</w:t>
            </w:r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3/15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走入群眾的公共藝術</w:t>
            </w:r>
          </w:p>
        </w:tc>
        <w:tc>
          <w:tcPr>
            <w:tcW w:w="2810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624"/>
              </w:tabs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8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8"/>
              </w:rPr>
              <w:t>1-4-2 體察人群間各種情感的特質，設計關懷社會及自然環境的主題，運用適當的媒體與技法，傳達個人或團體情感與價值觀，發展獨特的表現。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辨識及描述各種藝術品內容、形式與媒體的特性。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運用資訊科技，蒐集中外藝術資料，了解當代藝術生活趨勢，增廣對藝術文化的認知範圍。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養成日常生活中藝術表現與鑑賞的興趣與習慣。</w:t>
            </w:r>
          </w:p>
        </w:tc>
        <w:tc>
          <w:tcPr>
            <w:tcW w:w="1921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認識公共藝術的發展與定義。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2.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透過欣賞不同形態的公共藝術作品，體驗藝術與生活的結合。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3.能關心公共藝術與生態人文環境的互動關係。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華康標宋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4.藉由欣賞街道家具，鼓勵學生根據社區生態或人文特色，嘗試為校園設計公共藝術作品。</w:t>
            </w:r>
          </w:p>
        </w:tc>
        <w:tc>
          <w:tcPr>
            <w:tcW w:w="24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1.街道家具作品賞析與分享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――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賈爾斯吉爾伯特史考特〈紅色電話亭〉、喬米普倫薩〈皇冠噴泉〉、黃中宇〈時間斑馬線〉、徐裕健建築師事務所〈藝術造形人孔蓋〉、馬祖東引鄉公所〈燈塔造形垃圾桶〉、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范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凌〈坐享懸綠〉。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2.非常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有藝思學習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單：認識公共藝術作品。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w w:val="120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w w:val="120"/>
                <w:sz w:val="16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1276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1.習作評量</w:t>
            </w:r>
          </w:p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2.學生互評</w:t>
            </w:r>
          </w:p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3.學習單</w:t>
            </w:r>
          </w:p>
        </w:tc>
        <w:tc>
          <w:tcPr>
            <w:tcW w:w="1418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2-1-1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認識生活周遭的自然環境與人造環境，以及常見的動物、植物、微生物彼此之間的互動關係。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5-4-5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能應用資訊及網路科技，培養合作與主動學習的能力。</w:t>
            </w:r>
          </w:p>
        </w:tc>
        <w:tc>
          <w:tcPr>
            <w:tcW w:w="2069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182579" w:rsidRPr="00182579" w:rsidTr="00182579">
        <w:trPr>
          <w:cantSplit/>
          <w:trHeight w:val="495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六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3/18</w:t>
            </w:r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3/22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包裝設計</w:t>
            </w:r>
          </w:p>
        </w:tc>
        <w:tc>
          <w:tcPr>
            <w:tcW w:w="28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1-4-1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了解藝術創作與社會文化的關係，表現獨立的思考能力，嘗試多元的藝術創作。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辨識及描述各種藝術品內容、形式與媒體的特性。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養成日常生活中藝術表現與鑑賞的興趣與習慣。</w:t>
            </w:r>
          </w:p>
        </w:tc>
        <w:tc>
          <w:tcPr>
            <w:tcW w:w="1921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1.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了解自然與人為包裝的創意與功能。</w:t>
            </w:r>
          </w:p>
        </w:tc>
        <w:tc>
          <w:tcPr>
            <w:tcW w:w="24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1.以圖片說明，參考自然界包裝構造而設計的人為包裝例子。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2.以圖片說明人為包裝的發展。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3.作品賞析與討論。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1276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1.互</w:t>
            </w:r>
            <w:r w:rsidRPr="00182579">
              <w:rPr>
                <w:rFonts w:ascii="Times New Roman" w:eastAsia="新細明體" w:hAnsi="新細明體" w:cs="Times New Roman" w:hint="eastAsia"/>
                <w:sz w:val="16"/>
                <w:szCs w:val="16"/>
              </w:rPr>
              <w:t>相討論</w:t>
            </w:r>
          </w:p>
        </w:tc>
        <w:tc>
          <w:tcPr>
            <w:tcW w:w="1418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運用各種資訊、科技與媒體資源解決問題，不受性別的限制。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2-1-1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認識生活周遭的自然環境與人造環境，以及常見的動物、植物、微生物彼此之間的互動關係。</w:t>
            </w:r>
          </w:p>
        </w:tc>
        <w:tc>
          <w:tcPr>
            <w:tcW w:w="2069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182579" w:rsidRPr="00182579" w:rsidTr="00182579">
        <w:trPr>
          <w:cantSplit/>
          <w:trHeight w:val="495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七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3/25</w:t>
            </w:r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3/29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包裝設計</w:t>
            </w:r>
          </w:p>
        </w:tc>
        <w:tc>
          <w:tcPr>
            <w:tcW w:w="28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1-4-1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了解藝術創作與社會文化的關係，表現獨立的思考能力，嘗試多元的藝術創作。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辨識及描述各種藝術品內容、形式與媒體的特性。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養成日常生活中藝術表現與鑑賞的興趣與習慣。</w:t>
            </w:r>
          </w:p>
        </w:tc>
        <w:tc>
          <w:tcPr>
            <w:tcW w:w="1921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1.認識現代包裝的功能。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2.學習禮品包裝的方法與美感表現。</w:t>
            </w:r>
          </w:p>
        </w:tc>
        <w:tc>
          <w:tcPr>
            <w:tcW w:w="24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1.包裝設計的功能與禮品包裝設計。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2.以圖片說明包裝的方便與經濟功能。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3.展示各類適合用於禮品包裝的材料，說明進行禮品包裝之前需要準備的素材。說明禮品包裝的方式、基本形狀，與裝飾要點。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4.作品賞析與討論。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1276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1.基本包裝實作教師評量</w:t>
            </w:r>
          </w:p>
        </w:tc>
        <w:tc>
          <w:tcPr>
            <w:tcW w:w="1418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運用各種資訊、科技與媒體資源解決問題，不受性別的限制。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2-1-1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認識生活周遭的自然環境與人造環境，以及常見的動物、植物、微生物彼此之間的互動關係。</w:t>
            </w:r>
          </w:p>
        </w:tc>
        <w:tc>
          <w:tcPr>
            <w:tcW w:w="2069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182579" w:rsidRPr="00182579" w:rsidTr="00182579">
        <w:trPr>
          <w:cantSplit/>
          <w:trHeight w:val="495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八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4/1</w:t>
            </w:r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4/5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包裝設計</w:t>
            </w:r>
          </w:p>
        </w:tc>
        <w:tc>
          <w:tcPr>
            <w:tcW w:w="28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1-4-1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了解藝術創作與社會文化的關係，表現獨立的思考能力，嘗試多元的藝術創作。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辨識及描述各種藝術品內容、形式與媒體的特性。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養成日常生活中藝術表現與鑑賞的興趣與習慣。</w:t>
            </w:r>
          </w:p>
        </w:tc>
        <w:tc>
          <w:tcPr>
            <w:tcW w:w="1921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1.認識現代包裝的功能。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2.學習禮品包裝的方法與美感表現。</w:t>
            </w:r>
          </w:p>
        </w:tc>
        <w:tc>
          <w:tcPr>
            <w:tcW w:w="24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1.講解製作原理與步驟。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2.進行創作活動。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3.分享與討論。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1276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1.包裝創作2.學生互評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2-1-1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認識生活周遭的自然環境與人造環境，以及常見的動物、植物、微生物彼此之間的互動關係。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5-4-5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能應用資訊及網路科技，培養合作與主動學習的能力。</w:t>
            </w:r>
          </w:p>
        </w:tc>
        <w:tc>
          <w:tcPr>
            <w:tcW w:w="2069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182579" w:rsidRPr="00182579" w:rsidTr="00182579">
        <w:trPr>
          <w:cantSplit/>
          <w:trHeight w:val="495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九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4/8</w:t>
            </w:r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4/12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包裝設計</w:t>
            </w:r>
          </w:p>
        </w:tc>
        <w:tc>
          <w:tcPr>
            <w:tcW w:w="28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1-4-1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了解藝術創作與社會文化的關係，表現獨立的思考能力，嘗試多元的藝術創作。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辨識及描述各種藝術品內容、形式與媒體的特性。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養成日常生活中藝術表現與鑑賞的興趣與習慣。</w:t>
            </w:r>
          </w:p>
        </w:tc>
        <w:tc>
          <w:tcPr>
            <w:tcW w:w="1921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1.學習禮品包裝的方法與美感表現。</w:t>
            </w:r>
          </w:p>
        </w:tc>
        <w:tc>
          <w:tcPr>
            <w:tcW w:w="24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1.非常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有藝思學習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單：畫龍點睛的結飾練習。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1.圖片、教學簡報、相關出版品、筆記型電腦、單槍投影機、螢幕、網路資源</w:t>
            </w:r>
          </w:p>
        </w:tc>
        <w:tc>
          <w:tcPr>
            <w:tcW w:w="1276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1.結飾習作</w:t>
            </w:r>
          </w:p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3.自我檢核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【性別平等】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運用各種資訊、科技與媒體資源解決問題，不受性別的限制。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2-1-1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認識生活周遭的自然環境與人造環境，以及常見的動物、植物、微生物彼此之間的互動關係。</w:t>
            </w:r>
          </w:p>
        </w:tc>
        <w:tc>
          <w:tcPr>
            <w:tcW w:w="2069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182579" w:rsidRPr="00182579" w:rsidTr="00182579">
        <w:trPr>
          <w:cantSplit/>
          <w:trHeight w:val="495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十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4/15</w:t>
            </w:r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4/19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包裝設計</w:t>
            </w:r>
          </w:p>
        </w:tc>
        <w:tc>
          <w:tcPr>
            <w:tcW w:w="28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1-4-1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了解藝術創作與社會文化的關係，表現獨立的思考能力，嘗試多元的藝術創作。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辨識及描述各種藝術品內容、形式與媒體的特性。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養成日常生活中藝術表現與鑑賞的興趣與習慣。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b/>
                <w:sz w:val="16"/>
                <w:szCs w:val="16"/>
              </w:rPr>
              <w:t>【第一次評量週】</w:t>
            </w:r>
          </w:p>
        </w:tc>
        <w:tc>
          <w:tcPr>
            <w:tcW w:w="1921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1.學習禮品包裝的方法與美感表現。</w:t>
            </w:r>
          </w:p>
        </w:tc>
        <w:tc>
          <w:tcPr>
            <w:tcW w:w="24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1.非常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有藝思學習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單：畫龍點睛的結飾練習。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1.圖片、教學簡報、學習單、電腦、單槍投影機、螢幕等視聽設備</w:t>
            </w:r>
          </w:p>
        </w:tc>
        <w:tc>
          <w:tcPr>
            <w:tcW w:w="1276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結飾實作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教師評量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2-1-1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認識生活周遭的自然環境與人造環境，以及常見的動物、植物、微生物彼此之間的互動關係。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5-4-5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能應用資訊及網路科技，培養合作與主動學習的能力。</w:t>
            </w:r>
          </w:p>
        </w:tc>
        <w:tc>
          <w:tcPr>
            <w:tcW w:w="2069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畫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與終身學習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182579" w:rsidRPr="00182579" w:rsidTr="00182579">
        <w:trPr>
          <w:cantSplit/>
          <w:trHeight w:val="495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十一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4/22</w:t>
            </w:r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4/26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美術展覽</w:t>
            </w:r>
          </w:p>
        </w:tc>
        <w:tc>
          <w:tcPr>
            <w:tcW w:w="28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鑑賞各種自然物、人造物與藝術作品，分析其美感與文化特質。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辨識及描述各種藝術品內容、形式與媒體的特性。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感受及識別古典藝術與當代藝術、精緻藝術與大眾藝術風格的差異，體會不同時代、社會的藝術生活與價值觀。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運用資訊科技，蒐集中外藝術資料，了解當代藝術生活趨勢，增廣對藝術文化的認知範圍。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養成日常生活中藝術表現與鑑賞的興趣與習慣。</w:t>
            </w:r>
          </w:p>
        </w:tc>
        <w:tc>
          <w:tcPr>
            <w:tcW w:w="1921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1.認識展覽功能與目的。</w:t>
            </w:r>
          </w:p>
        </w:tc>
        <w:tc>
          <w:tcPr>
            <w:tcW w:w="24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華康標宋體" w:hAnsi="Times New Roman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1.介紹展覽，以及多樣化的展覽形式。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1.圖片、教學簡報、相關出版品、學習單、筆記型電腦、單槍投影機、螢幕、網路資源等</w:t>
            </w:r>
          </w:p>
        </w:tc>
        <w:tc>
          <w:tcPr>
            <w:tcW w:w="1276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1.自我檢核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2-1-1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認識生活周遭的自然環境與人造環境，以及常見的動物、植物、微生物彼此之間的互動關係。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了解文化權並能欣賞、包容文化差異。</w:t>
            </w:r>
          </w:p>
        </w:tc>
        <w:tc>
          <w:tcPr>
            <w:tcW w:w="2069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182579" w:rsidRPr="00182579" w:rsidTr="00182579">
        <w:trPr>
          <w:cantSplit/>
          <w:trHeight w:val="495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十二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4/29</w:t>
            </w:r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5/3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美術展覽</w:t>
            </w:r>
          </w:p>
        </w:tc>
        <w:tc>
          <w:tcPr>
            <w:tcW w:w="28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鑑賞各種自然物、人造物與藝術作品，分析其美感與文化特質。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辨識及描述各種藝術品內容、形式與媒體的特性。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感受及識別古典藝術與當代藝術、精緻藝術與大眾藝術風格的差異，體會不同時代、社會的藝術生活與價值觀。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運用資訊科技，蒐集中外藝術資料，了解當代藝術生活趨勢，增廣對藝術文化的認知範圍。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養成日常生活中藝術表現與鑑賞的興趣與習慣。</w:t>
            </w:r>
          </w:p>
        </w:tc>
        <w:tc>
          <w:tcPr>
            <w:tcW w:w="1921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1.了解美術作品的策展方法與相關從業人員。</w:t>
            </w:r>
          </w:p>
        </w:tc>
        <w:tc>
          <w:tcPr>
            <w:tcW w:w="24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華康標宋體" w:hAnsi="Times New Roman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1.了解如何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畫展覽。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1.圖片、教學簡報、相關出版品、學習單、筆記型電腦、單槍投影機、螢幕、網路資源等</w:t>
            </w:r>
          </w:p>
        </w:tc>
        <w:tc>
          <w:tcPr>
            <w:tcW w:w="1276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1.規劃展覽習作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.互相討論</w:t>
            </w:r>
          </w:p>
        </w:tc>
        <w:tc>
          <w:tcPr>
            <w:tcW w:w="1418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了解文化權並能欣賞、包容文化差異。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【海洋】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Times New Roman" w:eastAsia="新細明體" w:hAnsi="新細明體" w:cs="Times New Roman"/>
                <w:szCs w:val="24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3-4-6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能運用音樂、視覺藝術、表演藝術等形式，鑑賞與創作海洋為主題的藝術。</w:t>
            </w:r>
          </w:p>
        </w:tc>
        <w:tc>
          <w:tcPr>
            <w:tcW w:w="2069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182579" w:rsidRPr="00182579" w:rsidTr="00182579">
        <w:trPr>
          <w:cantSplit/>
          <w:trHeight w:val="495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十三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5/6</w:t>
            </w:r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5/10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美術展覽</w:t>
            </w:r>
          </w:p>
        </w:tc>
        <w:tc>
          <w:tcPr>
            <w:tcW w:w="28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鑑賞各種自然物、人造物與藝術作品，分析其美感與文化特質。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辨識及描述各種藝術品內容、形式與媒體的特性。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感受及識別古典藝術與當代藝術、精緻藝術與大眾藝術風格的差異，體會不同時代、社會的藝術生活與價值觀。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運用資訊科技，蒐集中外藝術資料，了解當代藝術生活趨勢，增廣對藝術文化的認知範圍。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養成日常生活中藝術表現與鑑賞的興趣與習慣。</w:t>
            </w:r>
          </w:p>
        </w:tc>
        <w:tc>
          <w:tcPr>
            <w:tcW w:w="1921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1.理解美術作品欣賞的態度與方法。</w:t>
            </w:r>
          </w:p>
          <w:p w:rsidR="00182579" w:rsidRPr="00182579" w:rsidRDefault="00182579" w:rsidP="00182579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2.構思展覽參觀心得的檔案建立方式。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3.培養欣賞藝文展覽的興趣。</w:t>
            </w:r>
          </w:p>
        </w:tc>
        <w:tc>
          <w:tcPr>
            <w:tcW w:w="24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華康標宋體" w:hAnsi="Times New Roman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1.參觀展覽。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2.藝術欣賞實作練習。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1.圖片、教學簡報、相關出版品、學習單、筆記型電腦、單槍投影機、螢幕、網路資源等</w:t>
            </w:r>
          </w:p>
        </w:tc>
        <w:tc>
          <w:tcPr>
            <w:tcW w:w="1276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1.藝術欣賞實作</w:t>
            </w:r>
          </w:p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</w:t>
            </w:r>
            <w:r w:rsidRPr="00182579">
              <w:rPr>
                <w:rFonts w:ascii="Times New Roman" w:eastAsia="新細明體" w:hAnsi="新細明體" w:cs="Times New Roman" w:hint="eastAsia"/>
                <w:sz w:val="16"/>
                <w:szCs w:val="16"/>
              </w:rPr>
              <w:t>互相討論</w:t>
            </w:r>
          </w:p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3.教師評量</w:t>
            </w:r>
          </w:p>
        </w:tc>
        <w:tc>
          <w:tcPr>
            <w:tcW w:w="1418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【環境】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2-1-1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認識生活周遭的自然環境與人造環境，以及常見的動物、植物、微生物彼此之間的互動關係。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了解文化權並能欣賞、包容文化差異。</w:t>
            </w:r>
          </w:p>
        </w:tc>
        <w:tc>
          <w:tcPr>
            <w:tcW w:w="2069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182579" w:rsidRPr="00182579" w:rsidTr="00182579">
        <w:trPr>
          <w:cantSplit/>
          <w:trHeight w:val="495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十四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5/13</w:t>
            </w:r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5/17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美術展覽</w:t>
            </w:r>
          </w:p>
        </w:tc>
        <w:tc>
          <w:tcPr>
            <w:tcW w:w="28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鑑賞各種自然物、人造物與藝術作品，分析其美感與文化特質。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辨識及描述各種藝術品內容、形式與媒體的特性。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感受及識別古典藝術與當代藝術、精緻藝術與大眾藝術風格的差異，體會不同時代、社會的藝術生活與價值觀。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運用資訊科技，蒐集中外藝術資料，了解當代藝術生活趨勢，增廣對藝術文化的認知範圍。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養成日常生活中藝術表現與鑑賞的興趣與習慣。</w:t>
            </w:r>
          </w:p>
        </w:tc>
        <w:tc>
          <w:tcPr>
            <w:tcW w:w="1921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1.理解美術作品欣賞的態度與方法。</w:t>
            </w:r>
          </w:p>
          <w:p w:rsidR="00182579" w:rsidRPr="00182579" w:rsidRDefault="00182579" w:rsidP="00182579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2.構思展覽參觀心得的檔案建立方式。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3.培養欣賞藝文展覽的興趣。</w:t>
            </w:r>
          </w:p>
        </w:tc>
        <w:tc>
          <w:tcPr>
            <w:tcW w:w="24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1.練習藝術品欣賞方法。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華康標宋體" w:hAnsi="Times New Roman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2.非常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有藝思學習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單：藝術參訪檔案</w:t>
            </w: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DIY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1.圖片、教學簡報、相關出版品、學習單、筆記型電腦、單槍投影機、螢幕、網路資源等</w:t>
            </w:r>
          </w:p>
        </w:tc>
        <w:tc>
          <w:tcPr>
            <w:tcW w:w="1276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1.藝術鑑賞實作</w:t>
            </w:r>
          </w:p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2.教師評量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了解文化權並能欣賞、包容文化差異。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【海洋】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Times New Roman" w:eastAsia="新細明體" w:hAnsi="新細明體" w:cs="Times New Roman"/>
                <w:szCs w:val="24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3-4-6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能運用音樂、視覺藝術、表演藝術等形式，鑑賞與創作海洋為主題的藝術。</w:t>
            </w:r>
          </w:p>
        </w:tc>
        <w:tc>
          <w:tcPr>
            <w:tcW w:w="2069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182579" w:rsidRPr="00182579" w:rsidTr="00182579">
        <w:trPr>
          <w:cantSplit/>
          <w:trHeight w:val="495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十五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5/20</w:t>
            </w:r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5/24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視覺藝術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美術展覽</w:t>
            </w:r>
          </w:p>
        </w:tc>
        <w:tc>
          <w:tcPr>
            <w:tcW w:w="28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2-4-5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鑑賞各種自然物、人造物與藝術作品，分析其美感與文化特質。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2-4-6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辨識及描述各種藝術品內容、形式與媒體的特性。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2-4-7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感受及識別古典藝術與當代藝術、精緻藝術與大眾藝術風格的差異，體會不同時代、社會的藝術生活與價值觀。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2-4-8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運用資訊科技，蒐集中外藝術資料，了解當代藝術生活趨勢，增廣對藝術文化的認知範圍。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3-4-9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養成日常生活中藝術表現與鑑賞的興趣與習慣。</w:t>
            </w:r>
          </w:p>
        </w:tc>
        <w:tc>
          <w:tcPr>
            <w:tcW w:w="1921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1.理解美術作品欣賞的態度與方法。</w:t>
            </w:r>
          </w:p>
          <w:p w:rsidR="00182579" w:rsidRPr="00182579" w:rsidRDefault="00182579" w:rsidP="00182579">
            <w:pPr>
              <w:adjustRightInd w:val="0"/>
              <w:spacing w:line="240" w:lineRule="exact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2.構思展覽參觀心得的檔案建立方式。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3.培養欣賞藝文展覽的興趣。</w:t>
            </w:r>
          </w:p>
        </w:tc>
        <w:tc>
          <w:tcPr>
            <w:tcW w:w="24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1.練習藝術品欣賞方法。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華康標宋體" w:hAnsi="Times New Roman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2.非常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有藝思學習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單：藝術參訪檔案</w:t>
            </w: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DIY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1.圖片、教學簡報、相關出版品、學習單、筆記型電腦、單槍投影機、螢幕、網路資源等</w:t>
            </w:r>
          </w:p>
        </w:tc>
        <w:tc>
          <w:tcPr>
            <w:tcW w:w="1276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1.教師評量</w:t>
            </w:r>
          </w:p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Times New Roman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Times New Roman" w:eastAsia="新細明體" w:hAnsi="新細明體" w:cs="Times New Roman" w:hint="eastAsia"/>
                <w:sz w:val="16"/>
                <w:szCs w:val="20"/>
              </w:rPr>
              <w:t>藝術參訪檔案</w:t>
            </w:r>
          </w:p>
        </w:tc>
        <w:tc>
          <w:tcPr>
            <w:tcW w:w="1418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【資訊】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5-4-5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能應用資訊及網路科技，培養合作與主動學習的能力。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【人權】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16"/>
              </w:rPr>
              <w:t>2-4-1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 xml:space="preserve"> 了解文化權並能欣賞、包容文化差異。</w:t>
            </w:r>
          </w:p>
        </w:tc>
        <w:tc>
          <w:tcPr>
            <w:tcW w:w="2069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二、欣賞、表現與創新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三、生活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畫與終身學習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四、表達、溝通與分享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六、文化學習與國際了解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七、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畫、組織與實踐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八、運用科技與資訊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九、主動探索與研究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十、獨立思考與解決問題</w:t>
            </w:r>
          </w:p>
        </w:tc>
      </w:tr>
      <w:tr w:rsidR="00182579" w:rsidRPr="00182579" w:rsidTr="00182579">
        <w:trPr>
          <w:cantSplit/>
          <w:trHeight w:val="495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十六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5/27</w:t>
            </w:r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5/31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歡樂畢業季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「冊」畫高手</w:t>
            </w:r>
          </w:p>
        </w:tc>
        <w:tc>
          <w:tcPr>
            <w:tcW w:w="28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1-4-4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結合藝術與科技媒體，設計製作生活應用及傳達訊息的作品。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2-4-6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辨識及描述各種藝術品的內容、形式與媒體的特性。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3-4-10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透過有計畫的集體創作與展演活動，表現自動、合作、尊重、秩序、溝通、協調的團隊精神與態度。</w:t>
            </w:r>
          </w:p>
        </w:tc>
        <w:tc>
          <w:tcPr>
            <w:tcW w:w="1921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1.了解書刊版面編排的要素與原則。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2.藉由欣賞海報的各種形式與種類，進而了解海報製作的基本元素與要件。</w:t>
            </w:r>
          </w:p>
        </w:tc>
        <w:tc>
          <w:tcPr>
            <w:tcW w:w="24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Times New Roman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1.講解畢業紀念冊封面設計。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1.各式書刊與海報範例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2.圖片、教學簡報、相關出版品、學習單、筆記型電腦、單槍投影機、螢幕、網路資源等</w:t>
            </w:r>
          </w:p>
        </w:tc>
        <w:tc>
          <w:tcPr>
            <w:tcW w:w="1276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1.自我檢核</w:t>
            </w:r>
          </w:p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2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.互相討論</w:t>
            </w:r>
          </w:p>
        </w:tc>
        <w:tc>
          <w:tcPr>
            <w:tcW w:w="1418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【環境】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3-1-2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能具有好奇心，體認人類在生態中的角色，以及自然環境與人的相互關係。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4-1-1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能以語言、文字或圖畫等表達自己對自然體驗或環境保護的想法。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【人權】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2-4-1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了解文化權並能欣賞、包容文化差異。</w:t>
            </w:r>
          </w:p>
        </w:tc>
        <w:tc>
          <w:tcPr>
            <w:tcW w:w="2069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二、欣賞、表現與創新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三、生活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畫與終身學習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四、表達、溝通與分享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六、文化學習與國際了解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七、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畫、組織與實踐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八、運用科技與資訊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九、主動探索與研究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十、獨立思考與解決問題</w:t>
            </w:r>
          </w:p>
        </w:tc>
      </w:tr>
      <w:tr w:rsidR="00182579" w:rsidRPr="00182579" w:rsidTr="00182579">
        <w:trPr>
          <w:cantSplit/>
          <w:trHeight w:val="495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十七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6/3</w:t>
            </w:r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6/7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歡樂畢業季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「冊」畫高手</w:t>
            </w:r>
          </w:p>
        </w:tc>
        <w:tc>
          <w:tcPr>
            <w:tcW w:w="28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1-4-4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結合藝術與科技媒體，設計製作生活應用及傳達訊息的作品。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2-4-6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辨識及描述各種藝術品的內容、形式與媒體的特性。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3-4-10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透過有計畫的集體創作與展演活動，表現自動、合作、尊重、秩序、溝通、協調的團隊精神與態度。</w:t>
            </w:r>
          </w:p>
        </w:tc>
        <w:tc>
          <w:tcPr>
            <w:tcW w:w="1921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1.了解書刊版面編排的要素與原則。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2.藉由欣賞海報的各種形式與種類，進而了解海報製作的基本元素與要件。</w:t>
            </w:r>
          </w:p>
        </w:tc>
        <w:tc>
          <w:tcPr>
            <w:tcW w:w="24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Times New Roman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1.介紹畢業紀念冊版面編排要素。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1.各式書刊與海報範例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2.圖片、教學簡報、相關出版品、學習單、筆記型電腦、單槍投影機、螢幕、網路資源等</w:t>
            </w:r>
          </w:p>
        </w:tc>
        <w:tc>
          <w:tcPr>
            <w:tcW w:w="1276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1.版面編排學習單</w:t>
            </w:r>
          </w:p>
        </w:tc>
        <w:tc>
          <w:tcPr>
            <w:tcW w:w="1418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【環境】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3-1-2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能具有好奇心，體認人類在生態中的角色，以及自然環境與人的相互關係。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4-1-1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能以語言、文字或圖畫等表達自己對自然體驗或環境保護的想法。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【資訊】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5-4-5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能運用資訊及網路科技，培養合作與主動學習的能力。</w:t>
            </w:r>
          </w:p>
        </w:tc>
        <w:tc>
          <w:tcPr>
            <w:tcW w:w="2069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二、欣賞、表現與創新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三、生活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畫與終身學習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四、表達、溝通與分享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六、文化學習與國際了解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七、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畫、組織與實踐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八、運用科技與資訊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九、主動探索與研究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十、獨立思考與解決問題</w:t>
            </w:r>
          </w:p>
        </w:tc>
      </w:tr>
      <w:tr w:rsidR="00182579" w:rsidRPr="00182579" w:rsidTr="00182579">
        <w:trPr>
          <w:cantSplit/>
          <w:trHeight w:val="495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十八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6/10</w:t>
            </w:r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6/14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歡樂畢業季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t>「冊」畫高手</w:t>
            </w:r>
          </w:p>
        </w:tc>
        <w:tc>
          <w:tcPr>
            <w:tcW w:w="28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1-4-4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結合藝術與科技媒體，設計製作生活應用及傳達訊息的作品。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2-4-6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辨識及描述各種藝術品的內容、形式與媒體的特性。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3-4-10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透過有計畫的集體創作與展演活動，表現自動、合作、尊重、秩序、溝通、協調的團隊精神與態度。</w:t>
            </w:r>
          </w:p>
        </w:tc>
        <w:tc>
          <w:tcPr>
            <w:tcW w:w="1921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1.了解書刊版面編排的要素與原則。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2.藉由欣賞海報的各種形式與種類，進而了解海報製作的基本元素與要件。</w:t>
            </w:r>
          </w:p>
        </w:tc>
        <w:tc>
          <w:tcPr>
            <w:tcW w:w="24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Times New Roman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1.構思與進行班級畢業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冊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製作。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1.各式書刊與海報範例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2.圖片、教學簡報、相關出版品、學習單、筆記型電腦、單槍投影機、螢幕、網路資源等</w:t>
            </w:r>
          </w:p>
        </w:tc>
        <w:tc>
          <w:tcPr>
            <w:tcW w:w="1276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1.教師評量</w:t>
            </w:r>
          </w:p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2.學生互評</w:t>
            </w:r>
          </w:p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3.自我檢核</w:t>
            </w:r>
          </w:p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4.互相討論</w:t>
            </w:r>
          </w:p>
        </w:tc>
        <w:tc>
          <w:tcPr>
            <w:tcW w:w="1418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【環境】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3-1-2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能具有好奇心，體認人類在生態中的角色，以及自然環境與人的相互關係。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4-1-1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能以語言、文字或圖畫等表達自己對自然體驗或環境保護的想法。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【資訊】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5-4-5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能運用資訊及網路科技，培養合作與主動學習的能力。</w:t>
            </w:r>
          </w:p>
        </w:tc>
        <w:tc>
          <w:tcPr>
            <w:tcW w:w="2069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二、欣賞、表現與創新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三、生活規劃與終身學習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四、表達、溝通與分享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六、文化學習與國際了解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七、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畫、組織與實踐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八、運用科技與資訊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九、主動探索與研究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十、獨立思考與解決問題</w:t>
            </w:r>
          </w:p>
        </w:tc>
      </w:tr>
      <w:tr w:rsidR="00182579" w:rsidRPr="00182579" w:rsidTr="00182579">
        <w:trPr>
          <w:cantSplit/>
          <w:trHeight w:val="495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十九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6/17</w:t>
            </w:r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6/21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ind w:left="113" w:right="113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歡樂畢業季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ind w:left="113" w:right="113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「冊」畫高手</w:t>
            </w:r>
          </w:p>
        </w:tc>
        <w:tc>
          <w:tcPr>
            <w:tcW w:w="28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1-4-4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結合藝術與科技媒體，設計製作生活應用及傳達訊息的作品。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2-4-6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辨識及描述各種藝術品的內容、形式與媒體的特性。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3-4-10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透過有計畫的集體創作與展演活動，表現自動、合作、尊重、秩序、溝通、協調的團隊精神與態度。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b/>
                <w:sz w:val="16"/>
                <w:szCs w:val="16"/>
              </w:rPr>
              <w:t>【第二次評量週】</w:t>
            </w:r>
          </w:p>
        </w:tc>
        <w:tc>
          <w:tcPr>
            <w:tcW w:w="1921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1.了解書刊版面編排的要素與原則。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2.藉由欣賞海報的各種形式與種類，進而了解海報製作的基本元素與要件。</w:t>
            </w:r>
          </w:p>
        </w:tc>
        <w:tc>
          <w:tcPr>
            <w:tcW w:w="24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1.進行畢業海報設計。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Times New Roman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2.非常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有藝思學習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單：畢業成果展海報製作。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1.各式書刊與海報範例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2.圖片、教學簡報、相關出版品、學習單、筆記型電腦、單槍投影機、螢幕、網路資源等</w:t>
            </w:r>
          </w:p>
        </w:tc>
        <w:tc>
          <w:tcPr>
            <w:tcW w:w="1276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1.教師評量畢業海報設計</w:t>
            </w:r>
          </w:p>
        </w:tc>
        <w:tc>
          <w:tcPr>
            <w:tcW w:w="1418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【環境】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3-1-2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能具有好奇心，體認人類在生態中的角色，以及自然環境與人的相互關係。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4-1-1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能以語言、文字或圖畫等表達自己對自然體驗或環境保護的想法。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【資訊】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5-4-5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能運用資訊及網路科技，培養合作與主動學習的能力。</w:t>
            </w:r>
          </w:p>
        </w:tc>
        <w:tc>
          <w:tcPr>
            <w:tcW w:w="2069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二、欣賞、表現與創新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三、生活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畫與終身學習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四、表達、溝通與分享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六、文化學習與國際了解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七、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畫、組織與實踐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八、運用科技與資訊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九、主動探索與研究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十、獨立思考與解決問題</w:t>
            </w:r>
          </w:p>
        </w:tc>
      </w:tr>
      <w:tr w:rsidR="00182579" w:rsidRPr="00182579" w:rsidTr="00182579">
        <w:trPr>
          <w:cantSplit/>
          <w:trHeight w:val="495"/>
        </w:trPr>
        <w:tc>
          <w:tcPr>
            <w:tcW w:w="386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jc w:val="center"/>
              <w:rPr>
                <w:rFonts w:ascii="新細明體" w:eastAsia="新細明體" w:hAnsi="新細明體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4"/>
              </w:rPr>
              <w:lastRenderedPageBreak/>
              <w:t>二十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6/24</w:t>
            </w:r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│</w:t>
            </w:r>
            <w:proofErr w:type="gramEnd"/>
          </w:p>
          <w:p w:rsidR="00182579" w:rsidRPr="00182579" w:rsidRDefault="00182579" w:rsidP="00182579">
            <w:pPr>
              <w:spacing w:line="240" w:lineRule="exact"/>
              <w:ind w:leftChars="10" w:left="24" w:rightChars="10" w:right="24"/>
              <w:jc w:val="center"/>
              <w:rPr>
                <w:rFonts w:ascii="新細明體" w:eastAsia="新細明體" w:hAnsi="新細明體" w:cs="Times New Roman"/>
                <w:sz w:val="16"/>
                <w:szCs w:val="16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6/28</w:t>
            </w: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ind w:left="113" w:right="113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</w:p>
        </w:tc>
        <w:tc>
          <w:tcPr>
            <w:tcW w:w="448" w:type="dxa"/>
            <w:shd w:val="clear" w:color="auto" w:fill="auto"/>
            <w:textDirection w:val="tbRlV"/>
            <w:vAlign w:val="center"/>
          </w:tcPr>
          <w:p w:rsidR="00182579" w:rsidRPr="00182579" w:rsidRDefault="00182579" w:rsidP="00182579">
            <w:pPr>
              <w:ind w:left="113" w:right="113"/>
              <w:jc w:val="center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全冊總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複習</w:t>
            </w:r>
          </w:p>
        </w:tc>
        <w:tc>
          <w:tcPr>
            <w:tcW w:w="28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1-4-4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結合藝術與科技媒體，設計製作生活應用及傳達訊息的作品。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2-4-6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辨識及描述各種藝術品的內容、形式與媒體的特性。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3-4-10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透過有計畫的集體創作與展演活動，表現自動、合作、尊重、秩序、溝通、協調的團隊精神與態度。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b/>
                <w:sz w:val="16"/>
                <w:szCs w:val="20"/>
              </w:rPr>
              <w:t>【休業式】</w:t>
            </w:r>
          </w:p>
        </w:tc>
        <w:tc>
          <w:tcPr>
            <w:tcW w:w="1921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1.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藉由欣賞海報的各種形式與種類，進而了解海報製作的基本元素與要件。</w:t>
            </w:r>
          </w:p>
        </w:tc>
        <w:tc>
          <w:tcPr>
            <w:tcW w:w="2410" w:type="dxa"/>
            <w:shd w:val="clear" w:color="auto" w:fill="auto"/>
          </w:tcPr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1.進行畢業海報設計。</w:t>
            </w:r>
          </w:p>
          <w:p w:rsidR="00182579" w:rsidRPr="00182579" w:rsidRDefault="00182579" w:rsidP="00182579">
            <w:pPr>
              <w:adjustRightInd w:val="0"/>
              <w:ind w:left="56" w:right="57"/>
              <w:jc w:val="both"/>
              <w:rPr>
                <w:rFonts w:ascii="新細明體" w:eastAsia="新細明體" w:hAnsi="Times New Roman" w:cs="Times New Roman"/>
                <w:sz w:val="16"/>
                <w:szCs w:val="24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2.非常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有藝思學習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單：畢業成果展海報製作。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2579" w:rsidRPr="00182579" w:rsidRDefault="00182579" w:rsidP="00182579">
            <w:pPr>
              <w:spacing w:line="220" w:lineRule="exact"/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16"/>
              </w:rPr>
              <w:t>1.圖片、教學簡報、相關出版品、學習單、筆記型電腦、單槍投影機、螢幕、網路資源等</w:t>
            </w:r>
          </w:p>
        </w:tc>
        <w:tc>
          <w:tcPr>
            <w:tcW w:w="1276" w:type="dxa"/>
            <w:shd w:val="clear" w:color="auto" w:fill="auto"/>
          </w:tcPr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1.教師評量</w:t>
            </w:r>
          </w:p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畢業海報製作</w:t>
            </w:r>
          </w:p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2.學生互評</w:t>
            </w:r>
          </w:p>
          <w:p w:rsidR="00182579" w:rsidRPr="00182579" w:rsidRDefault="00182579" w:rsidP="00182579">
            <w:pPr>
              <w:tabs>
                <w:tab w:val="left" w:pos="329"/>
              </w:tabs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3.報告分享</w:t>
            </w:r>
          </w:p>
        </w:tc>
        <w:tc>
          <w:tcPr>
            <w:tcW w:w="1418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【環境】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3-1-2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能具有好奇心，體認人類在生態中的角色，以及自然環境與人的相互關係。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4-1-1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能以語言、文字或圖畫等表達自己對自然體驗或環境保護的想法。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【人權】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/>
                <w:sz w:val="16"/>
                <w:szCs w:val="20"/>
              </w:rPr>
              <w:t>2-4-1</w:t>
            </w: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 xml:space="preserve"> 了解文化權並能欣賞、包容文化差異。</w:t>
            </w:r>
          </w:p>
        </w:tc>
        <w:tc>
          <w:tcPr>
            <w:tcW w:w="2069" w:type="dxa"/>
            <w:shd w:val="clear" w:color="auto" w:fill="auto"/>
          </w:tcPr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二、欣賞、表現與創新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三、生活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畫與終身學習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四、表達、溝通與分享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六、文化學習與國際了解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七、</w:t>
            </w:r>
            <w:proofErr w:type="gramStart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規</w:t>
            </w:r>
            <w:proofErr w:type="gramEnd"/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畫、組織與實踐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八、運用科技與資訊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九、主動探索與研究</w:t>
            </w:r>
          </w:p>
          <w:p w:rsidR="00182579" w:rsidRPr="00182579" w:rsidRDefault="00182579" w:rsidP="00182579">
            <w:pPr>
              <w:ind w:left="57" w:right="57"/>
              <w:jc w:val="both"/>
              <w:rPr>
                <w:rFonts w:ascii="新細明體" w:eastAsia="新細明體" w:hAnsi="新細明體" w:cs="Times New Roman"/>
                <w:sz w:val="16"/>
                <w:szCs w:val="20"/>
              </w:rPr>
            </w:pPr>
            <w:r w:rsidRPr="00182579">
              <w:rPr>
                <w:rFonts w:ascii="新細明體" w:eastAsia="新細明體" w:hAnsi="新細明體" w:cs="Times New Roman" w:hint="eastAsia"/>
                <w:sz w:val="16"/>
                <w:szCs w:val="20"/>
              </w:rPr>
              <w:t>十、獨立思考與解決問題</w:t>
            </w:r>
          </w:p>
        </w:tc>
      </w:tr>
    </w:tbl>
    <w:p w:rsidR="00182579" w:rsidRPr="00182579" w:rsidRDefault="00182579"/>
    <w:sectPr w:rsidR="00182579" w:rsidRPr="00182579" w:rsidSect="00F17FA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DFBiaoSongStd-W4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41B57"/>
    <w:multiLevelType w:val="hybridMultilevel"/>
    <w:tmpl w:val="0F6297FC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</w:lvl>
  </w:abstractNum>
  <w:abstractNum w:abstractNumId="1">
    <w:nsid w:val="0FCE0859"/>
    <w:multiLevelType w:val="hybridMultilevel"/>
    <w:tmpl w:val="9CB40B1A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5DF795C"/>
    <w:multiLevelType w:val="hybridMultilevel"/>
    <w:tmpl w:val="B5F631A2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>
    <w:nsid w:val="4BBF1810"/>
    <w:multiLevelType w:val="hybridMultilevel"/>
    <w:tmpl w:val="3AAEA3A0"/>
    <w:lvl w:ilvl="0" w:tplc="714AB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F663A97"/>
    <w:multiLevelType w:val="hybridMultilevel"/>
    <w:tmpl w:val="A50E9162"/>
    <w:lvl w:ilvl="0" w:tplc="15A0F8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新細明體" w:hint="eastAsia"/>
      </w:rPr>
    </w:lvl>
    <w:lvl w:ilvl="1" w:tplc="B19C5FAE">
      <w:start w:val="4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hint="eastAsia"/>
        <w:color w:val="000000"/>
      </w:rPr>
    </w:lvl>
    <w:lvl w:ilvl="2" w:tplc="0890B79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49C8E9D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Ansi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14A2822"/>
    <w:multiLevelType w:val="hybridMultilevel"/>
    <w:tmpl w:val="A3187C9A"/>
    <w:lvl w:ilvl="0" w:tplc="49C8E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C8337A4"/>
    <w:multiLevelType w:val="hybridMultilevel"/>
    <w:tmpl w:val="9B5ED2DE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>
    <w:nsid w:val="770257B4"/>
    <w:multiLevelType w:val="hybridMultilevel"/>
    <w:tmpl w:val="F13ACA38"/>
    <w:lvl w:ilvl="0" w:tplc="FFFFFFF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eastAsia"/>
      </w:rPr>
    </w:lvl>
    <w:lvl w:ilvl="1" w:tplc="0BA2C058">
      <w:start w:val="5"/>
      <w:numFmt w:val="taiwaneseCountingThousand"/>
      <w:lvlText w:val="%2."/>
      <w:lvlJc w:val="left"/>
      <w:pPr>
        <w:tabs>
          <w:tab w:val="num" w:pos="1400"/>
        </w:tabs>
        <w:ind w:left="1400" w:hanging="360"/>
      </w:pPr>
      <w:rPr>
        <w:rFonts w:ascii="新細明體" w:eastAsia="新細明體" w:hAnsi="新細明體" w:hint="eastAsia"/>
        <w:color w:val="auto"/>
      </w:rPr>
    </w:lvl>
    <w:lvl w:ilvl="2" w:tplc="50C63D16">
      <w:start w:val="7"/>
      <w:numFmt w:val="taiwaneseCountingThousand"/>
      <w:lvlText w:val="%3、"/>
      <w:lvlJc w:val="left"/>
      <w:pPr>
        <w:tabs>
          <w:tab w:val="num" w:pos="2240"/>
        </w:tabs>
        <w:ind w:left="2240" w:hanging="720"/>
      </w:pPr>
      <w:rPr>
        <w:rFonts w:ascii="新細明體" w:eastAsia="新細明體" w:hAnsi="新細明體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AA"/>
    <w:rsid w:val="00182579"/>
    <w:rsid w:val="00550F62"/>
    <w:rsid w:val="00C0363C"/>
    <w:rsid w:val="00CF3C68"/>
    <w:rsid w:val="00F1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99783-975A-49EF-B3CF-766A5CB7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semiHidden/>
    <w:rsid w:val="00F17FAA"/>
  </w:style>
  <w:style w:type="paragraph" w:customStyle="1" w:styleId="a3">
    <w:name w:val="(一)"/>
    <w:basedOn w:val="a"/>
    <w:rsid w:val="00F17FAA"/>
    <w:pPr>
      <w:spacing w:afterLines="25" w:after="25"/>
    </w:pPr>
    <w:rPr>
      <w:rFonts w:ascii="華康粗黑體" w:eastAsia="華康粗黑體" w:hAnsi="Times New Roman" w:cs="Times New Roman"/>
      <w:szCs w:val="24"/>
    </w:rPr>
  </w:style>
  <w:style w:type="paragraph" w:styleId="a4">
    <w:name w:val="Body Text"/>
    <w:basedOn w:val="a"/>
    <w:link w:val="a5"/>
    <w:rsid w:val="00F17FAA"/>
    <w:pPr>
      <w:adjustRightInd w:val="0"/>
      <w:spacing w:line="240" w:lineRule="exact"/>
      <w:jc w:val="both"/>
    </w:pPr>
    <w:rPr>
      <w:rFonts w:ascii="新細明體" w:eastAsia="華康標宋體" w:hAnsi="Times New Roman" w:cs="Times New Roman"/>
      <w:sz w:val="20"/>
      <w:szCs w:val="24"/>
    </w:rPr>
  </w:style>
  <w:style w:type="character" w:customStyle="1" w:styleId="a5">
    <w:name w:val="本文 字元"/>
    <w:basedOn w:val="a0"/>
    <w:link w:val="a4"/>
    <w:rsid w:val="00F17FAA"/>
    <w:rPr>
      <w:rFonts w:ascii="新細明體" w:eastAsia="華康標宋體" w:hAnsi="Times New Roman" w:cs="Times New Roman"/>
      <w:sz w:val="20"/>
      <w:szCs w:val="24"/>
    </w:rPr>
  </w:style>
  <w:style w:type="paragraph" w:customStyle="1" w:styleId="-1">
    <w:name w:val="內文-1"/>
    <w:basedOn w:val="a"/>
    <w:rsid w:val="00F17FAA"/>
    <w:pPr>
      <w:spacing w:line="420" w:lineRule="exact"/>
      <w:ind w:firstLine="567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a6">
    <w:name w:val="分段能力指標"/>
    <w:basedOn w:val="a"/>
    <w:rsid w:val="00F17FAA"/>
    <w:pPr>
      <w:snapToGrid w:val="0"/>
      <w:spacing w:line="280" w:lineRule="exact"/>
      <w:ind w:left="595" w:hanging="567"/>
    </w:pPr>
    <w:rPr>
      <w:rFonts w:ascii="華康標宋體" w:eastAsia="華康標宋體" w:hAnsi="新細明體" w:cs="Times New Roman"/>
      <w:sz w:val="20"/>
      <w:szCs w:val="24"/>
    </w:rPr>
  </w:style>
  <w:style w:type="paragraph" w:customStyle="1" w:styleId="10">
    <w:name w:val="1.標題文字"/>
    <w:basedOn w:val="a"/>
    <w:rsid w:val="00F17FAA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11">
    <w:name w:val="純文字1"/>
    <w:basedOn w:val="a"/>
    <w:rsid w:val="00F17FAA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paragraph" w:customStyle="1" w:styleId="12">
    <w:name w:val="(1)建議表標題"/>
    <w:basedOn w:val="a"/>
    <w:rsid w:val="00F17FAA"/>
    <w:pPr>
      <w:spacing w:before="120" w:after="120"/>
      <w:jc w:val="center"/>
    </w:pPr>
    <w:rPr>
      <w:rFonts w:ascii="華康中黑體" w:eastAsia="華康中黑體" w:hAnsi="Times New Roman" w:cs="Times New Roman"/>
      <w:color w:val="000000"/>
      <w:sz w:val="40"/>
      <w:szCs w:val="20"/>
    </w:rPr>
  </w:style>
  <w:style w:type="paragraph" w:customStyle="1" w:styleId="2">
    <w:name w:val="2.表頭文字"/>
    <w:basedOn w:val="a"/>
    <w:rsid w:val="00F17FAA"/>
    <w:pPr>
      <w:jc w:val="center"/>
    </w:pPr>
    <w:rPr>
      <w:rFonts w:ascii="Times New Roman" w:eastAsia="華康中圓體" w:hAnsi="Times New Roman" w:cs="Times New Roman"/>
      <w:szCs w:val="20"/>
    </w:rPr>
  </w:style>
  <w:style w:type="paragraph" w:customStyle="1" w:styleId="4123">
    <w:name w:val="4.【教學目標】內文字（1.2.3.）"/>
    <w:basedOn w:val="a7"/>
    <w:rsid w:val="00F17FA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rsid w:val="00F17FAA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rsid w:val="00F17FAA"/>
    <w:rPr>
      <w:rFonts w:ascii="細明體" w:eastAsia="細明體" w:hAnsi="Courier New" w:cs="Courier New"/>
      <w:szCs w:val="24"/>
    </w:rPr>
  </w:style>
  <w:style w:type="paragraph" w:styleId="20">
    <w:name w:val="Body Text 2"/>
    <w:basedOn w:val="a"/>
    <w:link w:val="21"/>
    <w:rsid w:val="00F17FAA"/>
    <w:rPr>
      <w:rFonts w:ascii="標楷體" w:eastAsia="標楷體" w:hAnsi="標楷體" w:cs="Times New Roman"/>
      <w:color w:val="FF0000"/>
      <w:szCs w:val="20"/>
    </w:rPr>
  </w:style>
  <w:style w:type="character" w:customStyle="1" w:styleId="21">
    <w:name w:val="本文 2 字元"/>
    <w:basedOn w:val="a0"/>
    <w:link w:val="20"/>
    <w:rsid w:val="00F17FAA"/>
    <w:rPr>
      <w:rFonts w:ascii="標楷體" w:eastAsia="標楷體" w:hAnsi="標楷體" w:cs="Times New Roman"/>
      <w:color w:val="FF0000"/>
      <w:szCs w:val="20"/>
    </w:rPr>
  </w:style>
  <w:style w:type="paragraph" w:customStyle="1" w:styleId="3">
    <w:name w:val="3.【對應能力指標】內文字"/>
    <w:basedOn w:val="a7"/>
    <w:rsid w:val="00F17FAA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F17FAA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styleId="a9">
    <w:name w:val="header"/>
    <w:basedOn w:val="a"/>
    <w:link w:val="aa"/>
    <w:rsid w:val="00F17FA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首 字元"/>
    <w:basedOn w:val="a0"/>
    <w:link w:val="a9"/>
    <w:rsid w:val="00F17FA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rsid w:val="00F17FA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0"/>
    <w:link w:val="ab"/>
    <w:rsid w:val="00F17FAA"/>
    <w:rPr>
      <w:rFonts w:ascii="Times New Roman" w:eastAsia="新細明體" w:hAnsi="Times New Roman" w:cs="Times New Roman"/>
      <w:sz w:val="20"/>
      <w:szCs w:val="20"/>
    </w:rPr>
  </w:style>
  <w:style w:type="numbering" w:customStyle="1" w:styleId="22">
    <w:name w:val="無清單2"/>
    <w:next w:val="a2"/>
    <w:semiHidden/>
    <w:rsid w:val="00182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27</Pages>
  <Words>3265</Words>
  <Characters>18617</Characters>
  <Application>Microsoft Office Word</Application>
  <DocSecurity>0</DocSecurity>
  <Lines>155</Lines>
  <Paragraphs>43</Paragraphs>
  <ScaleCrop>false</ScaleCrop>
  <Company/>
  <LinksUpToDate>false</LinksUpToDate>
  <CharactersWithSpaces>21839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2019-06-06T14:50:00Z</dcterms:created>
  <dcterms:modified xsi:type="dcterms:W3CDTF">2019-06-08T02:38:00Z</dcterms:modified>
</cp:coreProperties>
</file>