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8EC0" w14:textId="71BF014A" w:rsidR="00A76C1D" w:rsidRPr="00705C88" w:rsidRDefault="00A76C1D" w:rsidP="00A76C1D">
      <w:pPr>
        <w:numPr>
          <w:ilvl w:val="0"/>
          <w:numId w:val="1"/>
        </w:numPr>
        <w:spacing w:line="400" w:lineRule="exact"/>
        <w:ind w:left="567" w:hanging="567"/>
        <w:outlineLvl w:val="0"/>
        <w:rPr>
          <w:rFonts w:ascii="標楷體" w:eastAsia="標楷體" w:hAnsi="標楷體"/>
          <w:szCs w:val="24"/>
        </w:rPr>
      </w:pPr>
      <w:r w:rsidRPr="00705C88">
        <w:rPr>
          <w:rFonts w:ascii="標楷體" w:eastAsia="標楷體" w:hAnsi="標楷體" w:cs="Arial" w:hint="eastAsia"/>
          <w:szCs w:val="24"/>
        </w:rPr>
        <w:t>臺北市</w:t>
      </w:r>
      <w:r w:rsidR="00745B59" w:rsidRPr="00705C88">
        <w:rPr>
          <w:rFonts w:ascii="標楷體" w:eastAsia="標楷體" w:hAnsi="標楷體" w:cs="Arial" w:hint="eastAsia"/>
          <w:szCs w:val="24"/>
        </w:rPr>
        <w:t>北投</w:t>
      </w:r>
      <w:r w:rsidRPr="00705C88">
        <w:rPr>
          <w:rFonts w:ascii="標楷體" w:eastAsia="標楷體" w:hAnsi="標楷體" w:cs="Arial" w:hint="eastAsia"/>
          <w:szCs w:val="24"/>
        </w:rPr>
        <w:t>國民中學108學年度</w:t>
      </w:r>
      <w:r w:rsidR="007252F6" w:rsidRPr="00705C88">
        <w:rPr>
          <w:rFonts w:ascii="標楷體" w:eastAsia="標楷體" w:hAnsi="標楷體" w:cs="Arial" w:hint="eastAsia"/>
          <w:szCs w:val="24"/>
        </w:rPr>
        <w:t>社會</w:t>
      </w:r>
      <w:r w:rsidRPr="00705C88">
        <w:rPr>
          <w:rFonts w:ascii="標楷體" w:eastAsia="標楷體" w:hAnsi="標楷體" w:cs="Arial" w:hint="eastAsia"/>
          <w:szCs w:val="24"/>
        </w:rPr>
        <w:t>領域</w:t>
      </w:r>
      <w:r w:rsidR="007252F6" w:rsidRPr="00705C88">
        <w:rPr>
          <w:rFonts w:ascii="標楷體" w:eastAsia="標楷體" w:hAnsi="標楷體" w:cs="Arial" w:hint="eastAsia"/>
          <w:szCs w:val="24"/>
        </w:rPr>
        <w:t>歷史</w:t>
      </w:r>
      <w:r w:rsidRPr="00705C88">
        <w:rPr>
          <w:rFonts w:ascii="標楷體" w:eastAsia="標楷體" w:hAnsi="標楷體" w:cs="Arial" w:hint="eastAsia"/>
          <w:szCs w:val="24"/>
        </w:rPr>
        <w:t>科課程計畫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417"/>
        <w:gridCol w:w="6096"/>
      </w:tblGrid>
      <w:tr w:rsidR="00A76C1D" w:rsidRPr="00705C88" w14:paraId="7ECCDE40" w14:textId="77777777" w:rsidTr="00C37015">
        <w:trPr>
          <w:trHeight w:val="689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58BA0423" w14:textId="77777777" w:rsidR="00A76C1D" w:rsidRPr="00705C88" w:rsidRDefault="00A76C1D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05C88">
              <w:rPr>
                <w:rFonts w:ascii="標楷體" w:eastAsia="標楷體" w:hAnsi="標楷體" w:hint="eastAsia"/>
                <w:szCs w:val="24"/>
              </w:rPr>
              <w:t>領域</w:t>
            </w:r>
            <w:r w:rsidRPr="00705C88">
              <w:rPr>
                <w:rFonts w:ascii="標楷體" w:eastAsia="標楷體" w:hAnsi="標楷體"/>
                <w:szCs w:val="24"/>
              </w:rPr>
              <w:t>/</w:t>
            </w:r>
            <w:r w:rsidRPr="00705C88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513" w:type="dxa"/>
            <w:gridSpan w:val="2"/>
            <w:vAlign w:val="center"/>
          </w:tcPr>
          <w:p w14:paraId="733D88E1" w14:textId="2D849FD9" w:rsidR="00A76C1D" w:rsidRPr="00705C88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705C88">
              <w:rPr>
                <w:rFonts w:ascii="標楷體" w:eastAsia="標楷體" w:hAnsi="標楷體" w:hint="eastAsia"/>
                <w:szCs w:val="24"/>
              </w:rPr>
              <w:t>(</w:t>
            </w:r>
            <w:r w:rsidR="00745B59" w:rsidRPr="00705C88">
              <w:rPr>
                <w:rFonts w:ascii="標楷體" w:eastAsia="標楷體" w:hAnsi="標楷體" w:hint="eastAsia"/>
                <w:color w:val="FF0000"/>
                <w:szCs w:val="24"/>
              </w:rPr>
              <w:t>█</w:t>
            </w:r>
            <w:r w:rsidRPr="00705C88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705C88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AB91B99" w14:textId="77777777" w:rsidR="00A76C1D" w:rsidRPr="00705C88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705C88">
              <w:rPr>
                <w:rFonts w:ascii="標楷體" w:eastAsia="標楷體" w:hAnsi="標楷體" w:hint="eastAsia"/>
                <w:szCs w:val="24"/>
              </w:rPr>
              <w:t>(□</w:t>
            </w:r>
            <w:r w:rsidRPr="00705C88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14:paraId="4A6479CC" w14:textId="77777777" w:rsidR="00A76C1D" w:rsidRPr="00705C88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705C88">
              <w:rPr>
                <w:rFonts w:ascii="標楷體" w:eastAsia="標楷體" w:hAnsi="標楷體" w:hint="eastAsia"/>
                <w:szCs w:val="24"/>
              </w:rPr>
              <w:t>(□</w:t>
            </w:r>
            <w:r w:rsidRPr="00705C88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14:paraId="0BA17050" w14:textId="30F1536E" w:rsidR="00A76C1D" w:rsidRPr="00705C88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705C88">
              <w:rPr>
                <w:rFonts w:ascii="標楷體" w:eastAsia="標楷體" w:hAnsi="標楷體" w:hint="eastAsia"/>
                <w:szCs w:val="24"/>
              </w:rPr>
              <w:t>(□</w:t>
            </w:r>
            <w:r w:rsidRPr="00705C88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705C88">
              <w:rPr>
                <w:rFonts w:ascii="標楷體" w:eastAsia="標楷體" w:hAnsi="標楷體" w:hint="eastAsia"/>
                <w:szCs w:val="24"/>
              </w:rPr>
              <w:t>(</w:t>
            </w:r>
            <w:r w:rsidR="00745B59"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14:paraId="4B5E6170" w14:textId="77777777" w:rsidR="00A76C1D" w:rsidRPr="00705C88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705C88">
              <w:rPr>
                <w:rFonts w:ascii="標楷體" w:eastAsia="標楷體" w:hAnsi="標楷體" w:hint="eastAsia"/>
                <w:szCs w:val="24"/>
              </w:rPr>
              <w:t>(□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705C88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705C8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76C1D" w:rsidRPr="00705C88" w14:paraId="37059DA9" w14:textId="77777777" w:rsidTr="00C37015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147731EB" w14:textId="77777777" w:rsidR="00A76C1D" w:rsidRPr="00705C88" w:rsidRDefault="00A76C1D" w:rsidP="00DD48D6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705C88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7513" w:type="dxa"/>
            <w:gridSpan w:val="2"/>
            <w:vAlign w:val="center"/>
          </w:tcPr>
          <w:p w14:paraId="3BC2B0CE" w14:textId="49C2A145" w:rsidR="00A76C1D" w:rsidRPr="00705C88" w:rsidRDefault="00745B59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="00A76C1D" w:rsidRPr="00705C88">
              <w:rPr>
                <w:rFonts w:ascii="標楷體" w:eastAsia="標楷體" w:hAnsi="標楷體"/>
                <w:szCs w:val="24"/>
              </w:rPr>
              <w:t>7</w:t>
            </w:r>
            <w:r w:rsidR="00A76C1D" w:rsidRPr="00705C88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705C88">
              <w:rPr>
                <w:rFonts w:ascii="標楷體" w:eastAsia="標楷體" w:hAnsi="標楷體" w:hint="eastAsia"/>
                <w:color w:val="FF0000"/>
                <w:szCs w:val="24"/>
              </w:rPr>
              <w:t>█</w:t>
            </w:r>
            <w:r w:rsidR="00A76C1D" w:rsidRPr="00705C88">
              <w:rPr>
                <w:rFonts w:ascii="標楷體" w:eastAsia="標楷體" w:hAnsi="標楷體"/>
                <w:szCs w:val="24"/>
              </w:rPr>
              <w:t>8</w:t>
            </w:r>
            <w:r w:rsidR="00A76C1D" w:rsidRPr="00705C88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A76C1D" w:rsidRPr="00705C88">
              <w:rPr>
                <w:rFonts w:ascii="標楷體" w:eastAsia="標楷體" w:hAnsi="標楷體" w:hint="eastAsia"/>
                <w:szCs w:val="24"/>
              </w:rPr>
              <w:t>□</w:t>
            </w:r>
            <w:r w:rsidR="00A76C1D" w:rsidRPr="00705C88">
              <w:rPr>
                <w:rFonts w:ascii="標楷體" w:eastAsia="標楷體" w:hAnsi="標楷體"/>
                <w:szCs w:val="24"/>
              </w:rPr>
              <w:t xml:space="preserve"> 9</w:t>
            </w:r>
            <w:r w:rsidR="00A76C1D" w:rsidRPr="00705C88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A76C1D" w:rsidRPr="00705C88" w14:paraId="12D5A153" w14:textId="77777777" w:rsidTr="00C37015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6D7E3987" w14:textId="77777777" w:rsidR="00A76C1D" w:rsidRPr="00705C88" w:rsidRDefault="00A76C1D" w:rsidP="00DD48D6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14:paraId="1E71E7C8" w14:textId="77777777" w:rsidR="00A76C1D" w:rsidRPr="00705C88" w:rsidRDefault="00A76C1D" w:rsidP="00DD48D6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color w:val="FF0000"/>
                <w:szCs w:val="24"/>
              </w:rPr>
              <w:t>█</w:t>
            </w:r>
            <w:r w:rsidRPr="00705C88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選用教科書□自編教材</w:t>
            </w:r>
            <w:r w:rsidRPr="00705C88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Pr="00705C88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Pr="00705C88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A76C1D" w:rsidRPr="00705C88" w14:paraId="0D2D5F72" w14:textId="77777777" w:rsidTr="00C37015">
        <w:trPr>
          <w:trHeight w:val="846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289AB370" w14:textId="77777777" w:rsidR="00A76C1D" w:rsidRPr="00705C88" w:rsidRDefault="00A76C1D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領域</w:t>
            </w:r>
            <w:r w:rsidRPr="00705C88">
              <w:rPr>
                <w:rFonts w:ascii="標楷體" w:eastAsia="標楷體" w:hAnsi="標楷體" w:hint="eastAsia"/>
                <w:szCs w:val="24"/>
              </w:rPr>
              <w:t>核心素養或</w:t>
            </w:r>
          </w:p>
          <w:p w14:paraId="51E291B3" w14:textId="77777777" w:rsidR="00A76C1D" w:rsidRPr="00705C88" w:rsidRDefault="00A76C1D" w:rsidP="00DD48D6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705C88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14:paraId="5FCEF6DE" w14:textId="77777777" w:rsidR="00A76C1D" w:rsidRPr="00705C88" w:rsidRDefault="00AD5109" w:rsidP="00745B59">
            <w:pPr>
              <w:spacing w:line="400" w:lineRule="exact"/>
              <w:rPr>
                <w:rFonts w:ascii="標楷體" w:eastAsia="標楷體" w:hAnsi="標楷體"/>
              </w:rPr>
            </w:pPr>
            <w:r w:rsidRPr="00705C88">
              <w:rPr>
                <w:rFonts w:ascii="標楷體" w:eastAsia="標楷體" w:hAnsi="標楷體"/>
              </w:rPr>
              <w:t>社-J-B2 理解不同時空的科技與媒體發展和應用，並思考其在生活中可能帶來的衝突與影</w:t>
            </w:r>
            <w:r w:rsidRPr="00705C88">
              <w:rPr>
                <w:rFonts w:ascii="標楷體" w:eastAsia="標楷體" w:hAnsi="標楷體" w:hint="eastAsia"/>
              </w:rPr>
              <w:t>響</w:t>
            </w:r>
          </w:p>
          <w:p w14:paraId="798562D4" w14:textId="4068BBD9" w:rsidR="00AD5109" w:rsidRPr="00705C88" w:rsidRDefault="00AD5109" w:rsidP="00745B59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/>
              </w:rPr>
              <w:t>社-J-A2 覺察人類生活相關議題，進而分析判斷及反思，並嘗試改善或解決問題。</w:t>
            </w:r>
          </w:p>
        </w:tc>
      </w:tr>
      <w:tr w:rsidR="00A76C1D" w:rsidRPr="00705C88" w14:paraId="5A63D78A" w14:textId="77777777" w:rsidTr="00C37015">
        <w:trPr>
          <w:trHeight w:val="824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B358C8" w14:textId="77777777" w:rsidR="00A76C1D" w:rsidRPr="00705C88" w:rsidRDefault="00A76C1D" w:rsidP="00DD48D6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705C88">
              <w:rPr>
                <w:rFonts w:ascii="標楷體" w:eastAsia="標楷體" w:hAnsi="標楷體" w:hint="eastAsia"/>
                <w:szCs w:val="24"/>
              </w:rPr>
              <w:t>學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705C88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851" w:type="dxa"/>
            <w:vAlign w:val="center"/>
          </w:tcPr>
          <w:p w14:paraId="1B61A542" w14:textId="77777777" w:rsidR="00A76C1D" w:rsidRPr="00705C88" w:rsidRDefault="00A76C1D" w:rsidP="00DD48D6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cs="新細明體" w:hint="eastAsia"/>
                <w:szCs w:val="24"/>
                <w:lang w:eastAsia="zh-HK"/>
              </w:rPr>
              <w:t>學習</w:t>
            </w:r>
          </w:p>
          <w:p w14:paraId="0C0D9C16" w14:textId="77777777" w:rsidR="00A76C1D" w:rsidRPr="00705C88" w:rsidRDefault="00A76C1D" w:rsidP="00DD48D6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705C88">
              <w:rPr>
                <w:rFonts w:ascii="標楷體" w:eastAsia="標楷體" w:hAnsi="標楷體" w:cs="新細明體" w:hint="eastAsia"/>
                <w:szCs w:val="24"/>
                <w:lang w:eastAsia="zh-HK"/>
              </w:rPr>
              <w:t>表現</w:t>
            </w:r>
          </w:p>
        </w:tc>
        <w:tc>
          <w:tcPr>
            <w:tcW w:w="7513" w:type="dxa"/>
            <w:gridSpan w:val="2"/>
            <w:vAlign w:val="center"/>
          </w:tcPr>
          <w:p w14:paraId="5AE69DCE" w14:textId="77777777" w:rsidR="00A76C1D" w:rsidRPr="00705C88" w:rsidRDefault="00AD5109" w:rsidP="00745B59">
            <w:pPr>
              <w:spacing w:line="400" w:lineRule="exact"/>
              <w:rPr>
                <w:rFonts w:ascii="標楷體" w:eastAsia="標楷體" w:hAnsi="標楷體"/>
              </w:rPr>
            </w:pPr>
            <w:r w:rsidRPr="00705C88">
              <w:rPr>
                <w:rFonts w:ascii="標楷體" w:eastAsia="標楷體" w:hAnsi="標楷體"/>
              </w:rPr>
              <w:t>歷 1a-</w:t>
            </w:r>
            <w:r w:rsidRPr="00705C88">
              <w:rPr>
                <w:rFonts w:ascii="標楷體" w:eastAsia="標楷體" w:hAnsi="標楷體" w:cs="微軟正黑體" w:hint="eastAsia"/>
              </w:rPr>
              <w:t>Ⅳ</w:t>
            </w:r>
            <w:r w:rsidRPr="00705C88">
              <w:rPr>
                <w:rFonts w:ascii="標楷體" w:eastAsia="標楷體" w:hAnsi="標楷體"/>
              </w:rPr>
              <w:t>-2 描述所習得歷史事件的發展歷程與重要人物的事蹟。</w:t>
            </w:r>
          </w:p>
          <w:p w14:paraId="6CC19AFD" w14:textId="341C36F7" w:rsidR="00AD5109" w:rsidRPr="00705C88" w:rsidRDefault="00AD5109" w:rsidP="00745B59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705C88">
              <w:rPr>
                <w:rFonts w:ascii="標楷體" w:eastAsia="標楷體" w:hAnsi="標楷體"/>
              </w:rPr>
              <w:t>歷 1b-</w:t>
            </w:r>
            <w:r w:rsidRPr="00705C88">
              <w:rPr>
                <w:rFonts w:ascii="標楷體" w:eastAsia="標楷體" w:hAnsi="標楷體" w:cs="微軟正黑體" w:hint="eastAsia"/>
              </w:rPr>
              <w:t>Ⅳ</w:t>
            </w:r>
            <w:r w:rsidRPr="00705C88">
              <w:rPr>
                <w:rFonts w:ascii="標楷體" w:eastAsia="標楷體" w:hAnsi="標楷體"/>
              </w:rPr>
              <w:t>-2 運用簡單的歷史資料， 進行歷史事件的因果分 析與詮釋。</w:t>
            </w:r>
          </w:p>
        </w:tc>
      </w:tr>
      <w:tr w:rsidR="00A76C1D" w:rsidRPr="00705C88" w14:paraId="5BFB7AC8" w14:textId="77777777" w:rsidTr="00C37015">
        <w:trPr>
          <w:trHeight w:val="553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4350BE3F" w14:textId="77777777" w:rsidR="00A76C1D" w:rsidRPr="00705C88" w:rsidRDefault="00A76C1D" w:rsidP="00DD48D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9F4D0F" w14:textId="77777777" w:rsidR="00A76C1D" w:rsidRPr="00705C88" w:rsidRDefault="00A76C1D" w:rsidP="00DD48D6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cs="新細明體" w:hint="eastAsia"/>
                <w:szCs w:val="24"/>
                <w:lang w:eastAsia="zh-HK"/>
              </w:rPr>
              <w:t>學習</w:t>
            </w:r>
          </w:p>
          <w:p w14:paraId="795BE793" w14:textId="77777777" w:rsidR="00A76C1D" w:rsidRPr="00705C88" w:rsidRDefault="00A76C1D" w:rsidP="00DD48D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05C88">
              <w:rPr>
                <w:rFonts w:ascii="標楷體" w:eastAsia="標楷體" w:hAnsi="標楷體" w:cs="新細明體" w:hint="eastAsia"/>
                <w:szCs w:val="24"/>
                <w:lang w:eastAsia="zh-HK"/>
              </w:rPr>
              <w:t>內容</w:t>
            </w:r>
          </w:p>
        </w:tc>
        <w:tc>
          <w:tcPr>
            <w:tcW w:w="7513" w:type="dxa"/>
            <w:gridSpan w:val="2"/>
            <w:vAlign w:val="center"/>
          </w:tcPr>
          <w:p w14:paraId="18170A5F" w14:textId="46F5A505" w:rsidR="00A76C1D" w:rsidRPr="00705C88" w:rsidRDefault="00AD5109" w:rsidP="00AD510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705C88">
              <w:rPr>
                <w:rFonts w:ascii="標楷體" w:eastAsia="標楷體" w:hAnsi="標楷體"/>
              </w:rPr>
              <w:t>國家與社會的形成及轉變</w:t>
            </w:r>
          </w:p>
          <w:p w14:paraId="5656D378" w14:textId="34E32D0D" w:rsidR="00AD5109" w:rsidRPr="00705C88" w:rsidRDefault="00AD5109" w:rsidP="00AD510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/>
              </w:rPr>
              <w:t>文明的差異與交流</w:t>
            </w:r>
          </w:p>
        </w:tc>
      </w:tr>
      <w:tr w:rsidR="00A76C1D" w:rsidRPr="00705C88" w14:paraId="3E37EBD3" w14:textId="77777777" w:rsidTr="00C37015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59A242D7" w14:textId="77777777" w:rsidR="00A76C1D" w:rsidRPr="00705C88" w:rsidRDefault="00A76C1D" w:rsidP="00DD48D6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705C88">
              <w:rPr>
                <w:rFonts w:ascii="標楷體" w:eastAsia="標楷體" w:hAnsi="標楷體" w:cs="新細明體" w:hint="eastAsia"/>
                <w:szCs w:val="24"/>
              </w:rPr>
              <w:t>學習進度</w:t>
            </w:r>
          </w:p>
          <w:p w14:paraId="40EB196F" w14:textId="77777777" w:rsidR="00A76C1D" w:rsidRPr="00705C88" w:rsidRDefault="00A76C1D" w:rsidP="00DD48D6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705C88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705C88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vAlign w:val="center"/>
          </w:tcPr>
          <w:p w14:paraId="163B7D4F" w14:textId="77777777" w:rsidR="00A76C1D" w:rsidRPr="00705C88" w:rsidRDefault="00A76C1D" w:rsidP="00DD48D6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096" w:type="dxa"/>
            <w:vAlign w:val="center"/>
          </w:tcPr>
          <w:p w14:paraId="03430C34" w14:textId="77777777" w:rsidR="00A76C1D" w:rsidRPr="00705C88" w:rsidRDefault="00A76C1D" w:rsidP="00DD48D6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705C88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A76C1D" w:rsidRPr="00705C88" w14:paraId="5C22EA2F" w14:textId="77777777" w:rsidTr="00C37015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14:paraId="025EDBB2" w14:textId="77777777" w:rsidR="00A76C1D" w:rsidRPr="00705C88" w:rsidRDefault="00A76C1D" w:rsidP="00DD48D6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51" w:type="dxa"/>
            <w:vAlign w:val="center"/>
          </w:tcPr>
          <w:p w14:paraId="0C1EDE36" w14:textId="77777777" w:rsidR="00A76C1D" w:rsidRPr="00705C88" w:rsidRDefault="00A76C1D" w:rsidP="00DD48D6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14:paraId="173F66FC" w14:textId="7FBA99E3" w:rsidR="00A76C1D" w:rsidRPr="00705C88" w:rsidRDefault="00A76C1D" w:rsidP="00DD48D6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/>
                <w:szCs w:val="24"/>
              </w:rPr>
              <w:t>1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451C0CD4" w14:textId="77777777" w:rsidR="00C37015" w:rsidRPr="00705C88" w:rsidRDefault="00C37015" w:rsidP="00C37015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第一章</w:t>
            </w:r>
          </w:p>
          <w:p w14:paraId="225B55CD" w14:textId="60250C16" w:rsidR="00A76C1D" w:rsidRPr="00705C88" w:rsidRDefault="00C37015" w:rsidP="00C37015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從史前到春秋戰國</w:t>
            </w:r>
          </w:p>
        </w:tc>
        <w:tc>
          <w:tcPr>
            <w:tcW w:w="6096" w:type="dxa"/>
            <w:vAlign w:val="center"/>
          </w:tcPr>
          <w:p w14:paraId="4214338B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1.能知道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史前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時代的人類的生活方式、歷史意義。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2.能區分舊石器時代與新石器時代。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3.能知道新石器時代生活方式的變革。</w:t>
            </w:r>
          </w:p>
          <w:p w14:paraId="1C0A3F4E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4.能說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傳說時代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對中國文化的意義。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5.能說出「襌讓政治」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的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歷史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意義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  <w:p w14:paraId="502B44B7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6.能說出中國第一個王朝、二里頭文化遺址及其代表的文化意涵。</w:t>
            </w:r>
          </w:p>
          <w:p w14:paraId="43B399DF" w14:textId="26F7EEDB" w:rsidR="00A76C1D" w:rsidRPr="00705C88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7.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能運用５Ｗ１Ｈ、辨別主標題及次標題等學習策略。</w:t>
            </w:r>
          </w:p>
        </w:tc>
      </w:tr>
      <w:tr w:rsidR="00A76C1D" w:rsidRPr="00705C88" w14:paraId="5AA5FD6A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427EF5AD" w14:textId="77777777" w:rsidR="00A76C1D" w:rsidRPr="00705C88" w:rsidRDefault="00A76C1D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BA3B734" w14:textId="77777777" w:rsidR="00A76C1D" w:rsidRPr="00705C88" w:rsidRDefault="00A76C1D" w:rsidP="00DD48D6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14:paraId="72B8190F" w14:textId="27A379CE" w:rsidR="00A76C1D" w:rsidRPr="00705C88" w:rsidRDefault="00C37015" w:rsidP="00DD48D6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</w:rPr>
              <w:t>2</w:t>
            </w:r>
            <w:r w:rsidR="00A76C1D"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44D4B75C" w14:textId="77777777" w:rsidR="00C37015" w:rsidRPr="00705C88" w:rsidRDefault="00C37015" w:rsidP="00C37015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第一章</w:t>
            </w:r>
          </w:p>
          <w:p w14:paraId="54DCB581" w14:textId="2F8B223C" w:rsidR="00A76C1D" w:rsidRPr="00705C88" w:rsidRDefault="00C37015" w:rsidP="00C3701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從史前到春秋戰國</w:t>
            </w:r>
          </w:p>
        </w:tc>
        <w:tc>
          <w:tcPr>
            <w:tcW w:w="6096" w:type="dxa"/>
            <w:vAlign w:val="center"/>
          </w:tcPr>
          <w:p w14:paraId="0474FB1B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1.能說明殷商文化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內涵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，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及其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有哪些至今仍深深影響著國人。</w:t>
            </w:r>
          </w:p>
          <w:p w14:paraId="16D1E24C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2.能分析西周的封建、宗法制度的內容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及崩潰原因。</w:t>
            </w:r>
          </w:p>
          <w:p w14:paraId="0CE34CE3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3.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能說出春秋五霸、戰國七雄及其時代背景。</w:t>
            </w:r>
          </w:p>
          <w:p w14:paraId="07095AB0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4.能運用５Ｗ１Ｈ、辨別主標題及次標題等學習策略。</w:t>
            </w:r>
          </w:p>
          <w:p w14:paraId="322BF014" w14:textId="0CE8CA96" w:rsidR="00A76C1D" w:rsidRPr="00705C88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5.能練習低聲討論、專心聆聽及表達溝通。</w:t>
            </w:r>
          </w:p>
        </w:tc>
      </w:tr>
      <w:tr w:rsidR="00A76C1D" w:rsidRPr="00705C88" w14:paraId="2BD1C3CA" w14:textId="77777777" w:rsidTr="00C37015">
        <w:trPr>
          <w:trHeight w:val="554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2CF7B6A8" w14:textId="77777777" w:rsidR="00A76C1D" w:rsidRPr="00705C88" w:rsidRDefault="00A76C1D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548A180" w14:textId="2C2E41BD" w:rsidR="00A76C1D" w:rsidRPr="00705C88" w:rsidRDefault="00A76C1D" w:rsidP="00DD48D6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="00C37015" w:rsidRPr="00705C88">
              <w:rPr>
                <w:rFonts w:ascii="標楷體" w:eastAsia="標楷體" w:hAnsi="標楷體" w:hint="eastAsia"/>
                <w:szCs w:val="24"/>
              </w:rPr>
              <w:t>3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07AD1B29" w14:textId="77777777" w:rsidR="00C37015" w:rsidRPr="00705C88" w:rsidRDefault="00C37015" w:rsidP="00C37015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第一章</w:t>
            </w:r>
          </w:p>
          <w:p w14:paraId="1E685D2E" w14:textId="16F7B2B0" w:rsidR="00A76C1D" w:rsidRPr="00705C88" w:rsidRDefault="00C37015" w:rsidP="00C3701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從史前到春秋戰國</w:t>
            </w:r>
          </w:p>
        </w:tc>
        <w:tc>
          <w:tcPr>
            <w:tcW w:w="6096" w:type="dxa"/>
            <w:vAlign w:val="center"/>
          </w:tcPr>
          <w:p w14:paraId="5D7098AF" w14:textId="77777777" w:rsidR="00A703A7" w:rsidRPr="00705C88" w:rsidRDefault="00A703A7" w:rsidP="00A703A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1.能分析春秋、戰國兩個時代的差異。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2.能說出「貴族沒落 平民崛起」的原因。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3.能分析春秋戰國時代，農工商業發達原因。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說明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春秋戰國時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代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「百家爭鳴」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現象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例如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能說出儒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道墨法四家主要學說與代表人物。</w:t>
            </w:r>
          </w:p>
          <w:p w14:paraId="439E5142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5.能運用５Ｗ１Ｈ、辨別主標題及次標題、T圖T表、資料蒐集等學習策略。</w:t>
            </w:r>
          </w:p>
          <w:p w14:paraId="24CB7199" w14:textId="2BA02918" w:rsidR="00A76C1D" w:rsidRPr="00705C88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6.能練習低聲討論、專心聆聽及表達溝通。</w:t>
            </w:r>
          </w:p>
        </w:tc>
      </w:tr>
      <w:tr w:rsidR="00C37015" w:rsidRPr="00705C88" w14:paraId="2D04679D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6D1F1EFA" w14:textId="77777777" w:rsidR="00C37015" w:rsidRPr="00705C88" w:rsidRDefault="00C37015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5DF44F4F" w14:textId="4208423A" w:rsidR="00C37015" w:rsidRPr="00705C88" w:rsidRDefault="00D677E2" w:rsidP="00DD48D6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="00C37015" w:rsidRPr="00705C88">
              <w:rPr>
                <w:rFonts w:ascii="標楷體" w:eastAsia="標楷體" w:hAnsi="標楷體" w:hint="eastAsia"/>
                <w:szCs w:val="24"/>
              </w:rPr>
              <w:t>4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00937886" w14:textId="6A334E94" w:rsidR="00C37015" w:rsidRPr="00705C88" w:rsidRDefault="00D677E2" w:rsidP="00C37015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第二章秦漢大一統帝國的建立</w:t>
            </w:r>
          </w:p>
        </w:tc>
        <w:tc>
          <w:tcPr>
            <w:tcW w:w="6096" w:type="dxa"/>
            <w:vAlign w:val="center"/>
          </w:tcPr>
          <w:p w14:paraId="717E00E9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1.能說出秦代有哪些主要措施、對歷史的影響、快速覆滅的原因。</w:t>
            </w:r>
            <w:r w:rsidRPr="00705C88">
              <w:rPr>
                <w:rFonts w:ascii="標楷體" w:eastAsia="標楷體" w:hAnsi="標楷體" w:hint="eastAsia"/>
                <w:bCs/>
              </w:rPr>
              <w:br/>
              <w:t>2.能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了解</w:t>
            </w:r>
            <w:r w:rsidRPr="00705C88">
              <w:rPr>
                <w:rFonts w:ascii="標楷體" w:eastAsia="標楷體" w:hAnsi="標楷體" w:hint="eastAsia"/>
                <w:bCs/>
              </w:rPr>
              <w:t>「楚漢相爭」經過、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漢初治術</w:t>
            </w:r>
            <w:r w:rsidRPr="00705C88">
              <w:rPr>
                <w:rFonts w:ascii="標楷體" w:eastAsia="標楷體" w:hAnsi="標楷體" w:hint="eastAsia"/>
                <w:bCs/>
              </w:rPr>
              <w:t>。</w:t>
            </w:r>
            <w:r w:rsidRPr="00705C88">
              <w:rPr>
                <w:rFonts w:ascii="標楷體" w:eastAsia="標楷體" w:hAnsi="標楷體" w:hint="eastAsia"/>
                <w:bCs/>
              </w:rPr>
              <w:br/>
              <w:t>3.能說出漢武帝的主要施政措施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及影響</w:t>
            </w:r>
            <w:r w:rsidRPr="00705C88">
              <w:rPr>
                <w:rFonts w:ascii="標楷體" w:eastAsia="標楷體" w:hAnsi="標楷體" w:hint="eastAsia"/>
                <w:bCs/>
              </w:rPr>
              <w:t>。</w:t>
            </w:r>
            <w:r w:rsidRPr="00705C88">
              <w:rPr>
                <w:rFonts w:ascii="標楷體" w:eastAsia="標楷體" w:hAnsi="標楷體" w:hint="eastAsia"/>
                <w:bCs/>
              </w:rPr>
              <w:br/>
              <w:t>4.能說明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秦</w:t>
            </w:r>
            <w:r w:rsidRPr="00705C88">
              <w:rPr>
                <w:rFonts w:ascii="標楷體" w:eastAsia="標楷體" w:hAnsi="標楷體" w:hint="eastAsia"/>
                <w:bCs/>
              </w:rPr>
              <w:t>漢對匈奴採取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的</w:t>
            </w:r>
            <w:r w:rsidRPr="00705C88">
              <w:rPr>
                <w:rFonts w:ascii="標楷體" w:eastAsia="標楷體" w:hAnsi="標楷體" w:hint="eastAsia"/>
                <w:bCs/>
              </w:rPr>
              <w:t>政策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及</w:t>
            </w:r>
            <w:r w:rsidRPr="00705C88">
              <w:rPr>
                <w:rFonts w:ascii="標楷體" w:eastAsia="標楷體" w:hAnsi="標楷體" w:hint="eastAsia"/>
                <w:bCs/>
              </w:rPr>
              <w:t>成效。</w:t>
            </w:r>
            <w:r w:rsidRPr="00705C88">
              <w:rPr>
                <w:rFonts w:ascii="標楷體" w:eastAsia="標楷體" w:hAnsi="標楷體" w:hint="eastAsia"/>
                <w:bCs/>
              </w:rPr>
              <w:br/>
              <w:t>5.能了解「絲路」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的</w:t>
            </w:r>
            <w:r w:rsidRPr="00705C88">
              <w:rPr>
                <w:rFonts w:ascii="標楷體" w:eastAsia="標楷體" w:hAnsi="標楷體" w:hint="eastAsia"/>
                <w:bCs/>
              </w:rPr>
              <w:t>形成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與</w:t>
            </w:r>
            <w:r w:rsidRPr="00705C88">
              <w:rPr>
                <w:rFonts w:ascii="標楷體" w:eastAsia="標楷體" w:hAnsi="標楷體" w:hint="eastAsia"/>
                <w:bCs/>
              </w:rPr>
              <w:t>中西文化交流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的關係。</w:t>
            </w:r>
          </w:p>
          <w:p w14:paraId="34835298" w14:textId="09F5F185" w:rsidR="00C37015" w:rsidRPr="00705C88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6.能運用５Ｗ１Ｈ、辨別主標題及次標題、T圖T表、資料蒐集等學習策略。</w:t>
            </w:r>
          </w:p>
        </w:tc>
      </w:tr>
      <w:tr w:rsidR="00C37015" w:rsidRPr="00705C88" w14:paraId="492F6A14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5353C366" w14:textId="77777777" w:rsidR="00C37015" w:rsidRPr="00705C88" w:rsidRDefault="00C37015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4F7C0ECD" w14:textId="077D65C1" w:rsidR="00C37015" w:rsidRPr="00705C88" w:rsidRDefault="00D677E2" w:rsidP="00DD48D6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5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6550AAC8" w14:textId="4D5A7296" w:rsidR="00C37015" w:rsidRPr="00705C88" w:rsidRDefault="00D677E2" w:rsidP="00C37015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第二章秦漢大一統帝國的建立</w:t>
            </w:r>
          </w:p>
        </w:tc>
        <w:tc>
          <w:tcPr>
            <w:tcW w:w="6096" w:type="dxa"/>
            <w:vAlign w:val="center"/>
          </w:tcPr>
          <w:p w14:paraId="212138B4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1.能明瞭外戚、宦官在東漢政治中扮演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的</w:t>
            </w:r>
            <w:r w:rsidRPr="00705C88">
              <w:rPr>
                <w:rFonts w:ascii="標楷體" w:eastAsia="標楷體" w:hAnsi="標楷體" w:hint="eastAsia"/>
                <w:bCs/>
              </w:rPr>
              <w:t>角色，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分析家天下的政治流弊。</w:t>
            </w:r>
          </w:p>
          <w:p w14:paraId="62B4B277" w14:textId="12891592" w:rsidR="00C37015" w:rsidRPr="00705C88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2.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能說出「史記」、「漢書」在中國文學、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史學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上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的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重要的地位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及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特色。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說明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兩漢時代天文、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造紙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方面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的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成就。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能運用５Ｗ１Ｈ、辨別主標題及次標題、T圖T表、資料蒐集等學習策略。</w:t>
            </w:r>
          </w:p>
        </w:tc>
      </w:tr>
      <w:tr w:rsidR="00C37015" w:rsidRPr="00705C88" w14:paraId="038D8120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3283F695" w14:textId="77777777" w:rsidR="00C37015" w:rsidRPr="00705C88" w:rsidRDefault="00C37015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0B977DCF" w14:textId="620D9932" w:rsidR="00C37015" w:rsidRPr="00705C88" w:rsidRDefault="00D677E2" w:rsidP="00DD48D6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6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4DC23335" w14:textId="21EAB0C5" w:rsidR="00C37015" w:rsidRPr="00705C88" w:rsidRDefault="00D677E2" w:rsidP="00C37015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第二章秦漢大一統帝國的建立</w:t>
            </w:r>
          </w:p>
        </w:tc>
        <w:tc>
          <w:tcPr>
            <w:tcW w:w="6096" w:type="dxa"/>
            <w:vAlign w:val="center"/>
          </w:tcPr>
          <w:p w14:paraId="147F4E90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</w:t>
            </w:r>
            <w:r w:rsidRPr="00705C88">
              <w:rPr>
                <w:rFonts w:ascii="標楷體" w:eastAsia="標楷體" w:hAnsi="標楷體" w:hint="eastAsia"/>
                <w:bCs/>
              </w:rPr>
              <w:t>比較/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對比秦</w:t>
            </w:r>
            <w:r w:rsidRPr="00705C88">
              <w:rPr>
                <w:rFonts w:ascii="標楷體" w:eastAsia="標楷體" w:hAnsi="標楷體" w:hint="eastAsia"/>
                <w:bCs/>
              </w:rPr>
              <w:t>漢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異</w:t>
            </w:r>
            <w:r w:rsidRPr="00705C88">
              <w:rPr>
                <w:rFonts w:ascii="標楷體" w:eastAsia="標楷體" w:hAnsi="標楷體" w:hint="eastAsia"/>
                <w:bCs/>
              </w:rPr>
              <w:t>同之處。</w:t>
            </w:r>
          </w:p>
          <w:p w14:paraId="72F5A5BA" w14:textId="77777777" w:rsidR="00A703A7" w:rsidRPr="00705C88" w:rsidRDefault="00A703A7" w:rsidP="00A703A7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2.能比較/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對比</w:t>
            </w:r>
            <w:r w:rsidRPr="00705C88">
              <w:rPr>
                <w:rFonts w:ascii="標楷體" w:eastAsia="標楷體" w:hAnsi="標楷體" w:hint="eastAsia"/>
                <w:bCs/>
              </w:rPr>
              <w:t>兩漢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異</w:t>
            </w:r>
            <w:r w:rsidRPr="00705C88">
              <w:rPr>
                <w:rFonts w:ascii="標楷體" w:eastAsia="標楷體" w:hAnsi="標楷體" w:hint="eastAsia"/>
                <w:bCs/>
              </w:rPr>
              <w:t>同之處。</w:t>
            </w:r>
          </w:p>
          <w:p w14:paraId="54E3D258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能運用５Ｗ１Ｈ、辨別主標題及次標題、T圖T表、資料蒐集等學習策略。</w:t>
            </w:r>
          </w:p>
          <w:p w14:paraId="43096AE3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4.能練習低聲討論、專心聆聽及表達溝通。</w:t>
            </w:r>
          </w:p>
          <w:p w14:paraId="2E335D42" w14:textId="5B56560A" w:rsidR="00C37015" w:rsidRPr="00705C88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5.選出小組預習單元，段考第二天下午完成初稿。</w:t>
            </w:r>
          </w:p>
        </w:tc>
      </w:tr>
      <w:tr w:rsidR="00A703A7" w:rsidRPr="00705C88" w14:paraId="3DBF8C99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4B15639A" w14:textId="77777777" w:rsidR="00A703A7" w:rsidRPr="00705C88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0E9AF6EC" w14:textId="766A0262" w:rsidR="00A703A7" w:rsidRPr="00705C88" w:rsidRDefault="00A703A7" w:rsidP="00A703A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7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69FF6564" w14:textId="12A27A36" w:rsidR="00A703A7" w:rsidRPr="00705C88" w:rsidRDefault="002006FC" w:rsidP="00A703A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第一次</w:t>
            </w:r>
            <w:r w:rsidR="00A25421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段考</w:t>
            </w:r>
          </w:p>
        </w:tc>
        <w:tc>
          <w:tcPr>
            <w:tcW w:w="6096" w:type="dxa"/>
            <w:vAlign w:val="center"/>
          </w:tcPr>
          <w:p w14:paraId="34815C29" w14:textId="77777777" w:rsidR="002006FC" w:rsidRPr="00705C88" w:rsidRDefault="002006FC" w:rsidP="002006FC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1.複習第一章、第二章。</w:t>
            </w:r>
          </w:p>
          <w:p w14:paraId="05E1AD3C" w14:textId="61B96DBB" w:rsidR="00A703A7" w:rsidRPr="00705C88" w:rsidRDefault="002006FC" w:rsidP="002006FC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2.進行第一章、第二章之測驗。</w:t>
            </w:r>
          </w:p>
        </w:tc>
      </w:tr>
      <w:tr w:rsidR="00A703A7" w:rsidRPr="00705C88" w14:paraId="21DE2BBF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373079E9" w14:textId="77777777" w:rsidR="00A703A7" w:rsidRPr="00705C88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59C1ADDE" w14:textId="133CC371" w:rsidR="00A703A7" w:rsidRPr="00705C88" w:rsidRDefault="00A703A7" w:rsidP="00A703A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8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6380FC3" w14:textId="015A66D6" w:rsidR="00A703A7" w:rsidRPr="00705C88" w:rsidRDefault="00A703A7" w:rsidP="00A703A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第三章魏晉南北朝的分與合</w:t>
            </w:r>
          </w:p>
        </w:tc>
        <w:tc>
          <w:tcPr>
            <w:tcW w:w="6096" w:type="dxa"/>
            <w:vAlign w:val="center"/>
          </w:tcPr>
          <w:p w14:paraId="53264E9E" w14:textId="74551E0B" w:rsidR="002006FC" w:rsidRPr="00705C88" w:rsidRDefault="002006FC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1.能說出赤壁之戰對三國鼎立的影響。</w:t>
            </w:r>
          </w:p>
          <w:p w14:paraId="479E9ECC" w14:textId="093F96FB" w:rsidR="002006FC" w:rsidRPr="00705C88" w:rsidRDefault="002006FC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2.能說出西晉政治與前朝異同、對歷史發展的影響。</w:t>
            </w:r>
          </w:p>
          <w:p w14:paraId="678FCA89" w14:textId="572D3C30" w:rsidR="002006FC" w:rsidRPr="00705C88" w:rsidRDefault="002006FC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3.能說明「永嘉之禍」、五胡十六國及其後的政治演變。</w:t>
            </w:r>
          </w:p>
          <w:p w14:paraId="7D6ADC85" w14:textId="425BFF5E" w:rsidR="002006FC" w:rsidRPr="00705C88" w:rsidRDefault="002006FC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4.能說出北魏孝文帝漢化政策的內容及影響。</w:t>
            </w:r>
          </w:p>
          <w:p w14:paraId="6DF02531" w14:textId="051B0C0F" w:rsidR="00A703A7" w:rsidRPr="00705C88" w:rsidRDefault="002006FC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</w:t>
            </w:r>
            <w:r w:rsidR="00A703A7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</w:t>
            </w:r>
            <w:r w:rsidR="00A703A7"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說明</w:t>
            </w:r>
            <w:r w:rsidR="00A703A7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魏晉南北朝</w:t>
            </w:r>
            <w:r w:rsidR="00A703A7"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為</w:t>
            </w:r>
            <w:r w:rsidR="00A703A7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中國經濟重心南移的關鍵時代</w:t>
            </w:r>
            <w:r w:rsidR="00A703A7"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的</w:t>
            </w:r>
            <w:r w:rsidR="00A703A7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原因。</w:t>
            </w:r>
          </w:p>
          <w:p w14:paraId="30CFADA8" w14:textId="13BFC180" w:rsidR="00A703A7" w:rsidRPr="00705C88" w:rsidRDefault="002006FC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6.</w:t>
            </w:r>
            <w:r w:rsidR="00A703A7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能說出「世族」</w:t>
            </w:r>
            <w:r w:rsidR="00A703A7"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定義</w:t>
            </w:r>
            <w:r w:rsidR="00A703A7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、演變過程、盛行</w:t>
            </w:r>
            <w:r w:rsidR="00A703A7"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原因</w:t>
            </w:r>
            <w:r w:rsidR="00A703A7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與影響。</w:t>
            </w:r>
          </w:p>
          <w:p w14:paraId="2A45CC64" w14:textId="43720BE8" w:rsidR="00A703A7" w:rsidRPr="00705C88" w:rsidRDefault="002006FC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7</w:t>
            </w:r>
            <w:r w:rsidR="00A703A7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.</w:t>
            </w:r>
            <w:r w:rsidR="00A703A7" w:rsidRPr="00705C88">
              <w:rPr>
                <w:rFonts w:ascii="標楷體" w:eastAsia="標楷體" w:hAnsi="標楷體" w:hint="eastAsia"/>
                <w:bCs/>
              </w:rPr>
              <w:t>能掌握主要概念與細節，</w:t>
            </w:r>
            <w:r w:rsidR="00A703A7" w:rsidRPr="00705C88">
              <w:rPr>
                <w:rFonts w:ascii="標楷體" w:eastAsia="標楷體" w:hAnsi="標楷體" w:hint="eastAsia"/>
                <w:bCs/>
                <w:lang w:eastAsia="zh-HK"/>
              </w:rPr>
              <w:t>畫出魏</w:t>
            </w:r>
            <w:r w:rsidR="00A703A7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晉南北朝的分合</w:t>
            </w:r>
            <w:r w:rsidR="00A703A7"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圖。</w:t>
            </w:r>
          </w:p>
          <w:p w14:paraId="5FC19E2E" w14:textId="452E55BD" w:rsidR="00A703A7" w:rsidRPr="00705C88" w:rsidRDefault="00A703A7" w:rsidP="002006FC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</w:p>
        </w:tc>
      </w:tr>
      <w:tr w:rsidR="00A703A7" w:rsidRPr="00705C88" w14:paraId="70859329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260A6E8F" w14:textId="77777777" w:rsidR="00A703A7" w:rsidRPr="00705C88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794038D7" w14:textId="5DBCADFE" w:rsidR="00A703A7" w:rsidRPr="00705C88" w:rsidRDefault="00A703A7" w:rsidP="00A703A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9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2FD18897" w14:textId="0427DC97" w:rsidR="00A703A7" w:rsidRPr="00705C88" w:rsidRDefault="00A703A7" w:rsidP="00A703A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第三章魏晉南北朝的分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與合</w:t>
            </w:r>
          </w:p>
        </w:tc>
        <w:tc>
          <w:tcPr>
            <w:tcW w:w="6096" w:type="dxa"/>
            <w:vAlign w:val="center"/>
          </w:tcPr>
          <w:p w14:paraId="5BB2B621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1.</w:t>
            </w:r>
            <w:r w:rsidRPr="00705C88">
              <w:rPr>
                <w:rFonts w:ascii="標楷體" w:eastAsia="標楷體" w:hAnsi="標楷體" w:hint="eastAsia"/>
                <w:lang w:eastAsia="zh-HK"/>
              </w:rPr>
              <w:t>能認知詞彙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「清談」、「三玄」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及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佛、道教</w:t>
            </w:r>
            <w:r w:rsidRPr="00705C88">
              <w:rPr>
                <w:rFonts w:ascii="標楷體" w:eastAsia="標楷體" w:hAnsi="標楷體" w:hint="eastAsia"/>
                <w:lang w:eastAsia="zh-HK"/>
              </w:rPr>
              <w:t>，並以自己的話重述。</w:t>
            </w:r>
          </w:p>
          <w:p w14:paraId="7201F451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lang w:eastAsia="zh-HK"/>
              </w:rPr>
              <w:lastRenderedPageBreak/>
              <w:t>2.能說明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「清談」、「三玄」興起背景。</w:t>
            </w:r>
          </w:p>
          <w:p w14:paraId="5006A995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3.能說明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佛、道教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在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魏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晉南北朝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興盛的原因。</w:t>
            </w:r>
          </w:p>
          <w:p w14:paraId="2AA4912C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4.能理解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「清談」、「三玄」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及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佛、道教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興盛代表的時代變化及影響。</w:t>
            </w:r>
          </w:p>
          <w:p w14:paraId="066208E0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5.能運用５Ｗ１Ｈ、辨別主標題及次標題、資料蒐集等學習策略。</w:t>
            </w:r>
          </w:p>
          <w:p w14:paraId="1471E5B2" w14:textId="79FB1C37" w:rsidR="00A703A7" w:rsidRPr="00705C88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6.能練習低聲討論、專心聆聽及表達溝通。</w:t>
            </w:r>
          </w:p>
        </w:tc>
      </w:tr>
      <w:tr w:rsidR="00A703A7" w:rsidRPr="00705C88" w14:paraId="22E6716C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10272203" w14:textId="77777777" w:rsidR="00A703A7" w:rsidRPr="00705C88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48509073" w14:textId="123044EC" w:rsidR="00A703A7" w:rsidRPr="00705C88" w:rsidRDefault="00A703A7" w:rsidP="00A703A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10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55C270EE" w14:textId="08462CDB" w:rsidR="00A703A7" w:rsidRPr="00705C88" w:rsidRDefault="00A703A7" w:rsidP="00A703A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第三章魏晉南北朝的分與合</w:t>
            </w:r>
          </w:p>
        </w:tc>
        <w:tc>
          <w:tcPr>
            <w:tcW w:w="6096" w:type="dxa"/>
            <w:vAlign w:val="center"/>
          </w:tcPr>
          <w:p w14:paraId="730EE73E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統整活動：</w:t>
            </w:r>
          </w:p>
          <w:p w14:paraId="1DCA2C5D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</w:t>
            </w:r>
            <w:r w:rsidRPr="00705C88">
              <w:rPr>
                <w:rFonts w:ascii="標楷體" w:eastAsia="標楷體" w:hAnsi="標楷體" w:hint="eastAsia"/>
              </w:rPr>
              <w:t>能排出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魏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晉南北朝</w:t>
            </w:r>
            <w:r w:rsidRPr="00705C88">
              <w:rPr>
                <w:rFonts w:ascii="標楷體" w:eastAsia="標楷體" w:hAnsi="標楷體" w:hint="eastAsia"/>
              </w:rPr>
              <w:t>先後序列。</w:t>
            </w:r>
          </w:p>
          <w:p w14:paraId="7014A28E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2.能比較/對比佛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、道教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的發展。</w:t>
            </w:r>
          </w:p>
          <w:p w14:paraId="62AD1952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3.能運用T圖T表、資料蒐集等學習策略。</w:t>
            </w:r>
          </w:p>
          <w:p w14:paraId="1F733C8B" w14:textId="25B142D2" w:rsidR="00A703A7" w:rsidRPr="00705C88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4.能練習低聲討論、專心聆聽及表達溝通。</w:t>
            </w:r>
          </w:p>
        </w:tc>
      </w:tr>
      <w:tr w:rsidR="00A703A7" w:rsidRPr="00705C88" w14:paraId="047A948F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200A188A" w14:textId="77777777" w:rsidR="00A703A7" w:rsidRPr="00705C88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3E5C28AB" w14:textId="027CA68E" w:rsidR="00A703A7" w:rsidRPr="00705C88" w:rsidRDefault="00A703A7" w:rsidP="00A703A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11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0910D59" w14:textId="383A0638" w:rsidR="00A703A7" w:rsidRPr="00705C88" w:rsidRDefault="00A703A7" w:rsidP="00A703A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第四章胡漢融合的隋唐帝國</w:t>
            </w:r>
          </w:p>
        </w:tc>
        <w:tc>
          <w:tcPr>
            <w:tcW w:w="6096" w:type="dxa"/>
            <w:vAlign w:val="center"/>
          </w:tcPr>
          <w:p w14:paraId="1C5D3893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統整活動：</w:t>
            </w:r>
          </w:p>
          <w:p w14:paraId="3F50216A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</w:t>
            </w:r>
            <w:r w:rsidRPr="00705C88">
              <w:rPr>
                <w:rFonts w:ascii="標楷體" w:eastAsia="標楷體" w:hAnsi="標楷體" w:hint="eastAsia"/>
              </w:rPr>
              <w:t>能排出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魏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晉南北朝</w:t>
            </w:r>
            <w:r w:rsidRPr="00705C88">
              <w:rPr>
                <w:rFonts w:ascii="標楷體" w:eastAsia="標楷體" w:hAnsi="標楷體" w:hint="eastAsia"/>
              </w:rPr>
              <w:t>先後序列。</w:t>
            </w:r>
          </w:p>
          <w:p w14:paraId="001EBA53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2.能比較/對比佛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、道教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的發展。</w:t>
            </w:r>
          </w:p>
          <w:p w14:paraId="35DEBB53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3.能運用T圖T表、資料蒐集等學習策略。</w:t>
            </w:r>
          </w:p>
          <w:p w14:paraId="07B9F863" w14:textId="3CC52955" w:rsidR="00A703A7" w:rsidRPr="00705C88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4.能練習低聲討論、專心聆聽及表達溝通。</w:t>
            </w:r>
          </w:p>
        </w:tc>
      </w:tr>
      <w:tr w:rsidR="00A703A7" w:rsidRPr="00705C88" w14:paraId="0742E238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46D4BC79" w14:textId="77777777" w:rsidR="00A703A7" w:rsidRPr="00705C88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6A4F3BCE" w14:textId="408923B8" w:rsidR="00A703A7" w:rsidRPr="00705C88" w:rsidRDefault="00A703A7" w:rsidP="00A703A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12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CB64378" w14:textId="250D5E19" w:rsidR="00A703A7" w:rsidRPr="00705C88" w:rsidRDefault="00A703A7" w:rsidP="00A703A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第四章胡漢融合的隋唐帝國</w:t>
            </w:r>
          </w:p>
        </w:tc>
        <w:tc>
          <w:tcPr>
            <w:tcW w:w="6096" w:type="dxa"/>
            <w:vAlign w:val="center"/>
          </w:tcPr>
          <w:p w14:paraId="780BA83D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1.能說明隋唐時代經濟蓬勃發展的原因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及特色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2.能說出隋唐期間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中西文化交流的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發展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及影響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  <w:p w14:paraId="72421D26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3.能運用５Ｗ１Ｈ、辨別主標題及次標題、T圖T表、資料蒐集等學習策略。</w:t>
            </w:r>
          </w:p>
          <w:p w14:paraId="77475989" w14:textId="6D6537B5" w:rsidR="00A703A7" w:rsidRPr="00705C88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4.能練習低聲討論、專心聆聽及表達溝通。</w:t>
            </w:r>
          </w:p>
        </w:tc>
      </w:tr>
      <w:tr w:rsidR="00A703A7" w:rsidRPr="00705C88" w14:paraId="7DE1E17B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6D5E8657" w14:textId="77777777" w:rsidR="00A703A7" w:rsidRPr="00705C88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5E54BA47" w14:textId="4E9AEB7C" w:rsidR="00A703A7" w:rsidRPr="00705C88" w:rsidRDefault="00A703A7" w:rsidP="00A703A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13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37B2D9A" w14:textId="0CDFB110" w:rsidR="00A703A7" w:rsidRPr="00705C88" w:rsidRDefault="00A703A7" w:rsidP="00A703A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第四章胡漢融合的隋唐帝國</w:t>
            </w:r>
          </w:p>
        </w:tc>
        <w:tc>
          <w:tcPr>
            <w:tcW w:w="6096" w:type="dxa"/>
            <w:vAlign w:val="center"/>
          </w:tcPr>
          <w:p w14:paraId="311EB58C" w14:textId="77777777" w:rsidR="00A703A7" w:rsidRPr="00705C88" w:rsidRDefault="00A703A7" w:rsidP="00A703A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 xml:space="preserve">1. 能說明隋唐時期社會文化特色。 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2.能說出「詩仙」李白、「詩聖」杜甫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生存時代脈絡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及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其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代表作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品的關連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  <w:p w14:paraId="02277EED" w14:textId="77777777" w:rsidR="00A703A7" w:rsidRPr="00705C88" w:rsidRDefault="00A703A7" w:rsidP="00A703A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3.能明瞭顏真卿、柳公權兩人的書法有何不同特色，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分享自己習寫書法經驗。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了解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「唐三彩」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用途及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藝術價值。</w:t>
            </w:r>
          </w:p>
          <w:p w14:paraId="1D588703" w14:textId="77777777" w:rsidR="00A703A7" w:rsidRPr="00705C88" w:rsidRDefault="002006FC" w:rsidP="00A703A7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4.傳統書畫體驗。教師提供描紅本或紙筆，讓學生有機會體驗顏真卿、柳公權書法，或抄寫唐詩、創作自己的詩。</w:t>
            </w:r>
          </w:p>
          <w:p w14:paraId="6E014643" w14:textId="735FF84C" w:rsidR="002006FC" w:rsidRPr="00705C88" w:rsidRDefault="002006FC" w:rsidP="002006FC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</w:t>
            </w:r>
            <w:r w:rsidRPr="00705C88">
              <w:rPr>
                <w:rFonts w:ascii="標楷體" w:eastAsia="標楷體" w:hAnsi="標楷體" w:hint="eastAsia"/>
              </w:rPr>
              <w:t xml:space="preserve"> 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聯合國中文日/國際母語日介紹及省思。</w:t>
            </w:r>
          </w:p>
          <w:p w14:paraId="41F17CF7" w14:textId="77777777" w:rsidR="002006FC" w:rsidRPr="00705C88" w:rsidRDefault="002006FC" w:rsidP="002006FC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/>
                <w:bCs/>
                <w:snapToGrid w:val="0"/>
                <w:kern w:val="0"/>
              </w:rPr>
              <w:t>https://tw.news.yahoo.com/%E8%81%AF%E5%90%88%E5%9C%8B%E4%B8%AD%E6%96%87%E6%97%A5-%E8%A9%A9%E8%A9%9E%E6%9B%B8%E7%95%AB%E8%8C%B6%E6%A8%82%E5%B1%95%E7%8F%BE%E7%B2%BE%E5%BD%A9%E4%B8%AD%E8%8F%AF%E6%96%87%E5%8C%96-100400044.html</w:t>
            </w:r>
          </w:p>
          <w:p w14:paraId="579157CB" w14:textId="6853D6AF" w:rsidR="002006FC" w:rsidRPr="00705C88" w:rsidRDefault="002006FC" w:rsidP="002006FC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/>
                <w:bCs/>
                <w:snapToGrid w:val="0"/>
                <w:kern w:val="0"/>
              </w:rPr>
              <w:t>http://www.un.org/zh/events/motherlanguageday/</w:t>
            </w:r>
          </w:p>
        </w:tc>
      </w:tr>
      <w:tr w:rsidR="00A703A7" w:rsidRPr="00705C88" w14:paraId="7267675B" w14:textId="77777777" w:rsidTr="00BB5D03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6FBECB27" w14:textId="77777777" w:rsidR="00A703A7" w:rsidRPr="00705C88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0584877D" w14:textId="61EAA497" w:rsidR="00A703A7" w:rsidRPr="00705C88" w:rsidRDefault="00A703A7" w:rsidP="00A703A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14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484E84AD" w14:textId="33C83284" w:rsidR="00A703A7" w:rsidRPr="00705C88" w:rsidRDefault="00A703A7" w:rsidP="00A703A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第二次</w:t>
            </w:r>
            <w:r w:rsidR="00A25421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段考</w:t>
            </w:r>
          </w:p>
        </w:tc>
        <w:tc>
          <w:tcPr>
            <w:tcW w:w="6096" w:type="dxa"/>
          </w:tcPr>
          <w:p w14:paraId="185F6124" w14:textId="77777777" w:rsidR="002006FC" w:rsidRPr="00705C88" w:rsidRDefault="002006FC" w:rsidP="002006FC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1.複習第三章、第四章。</w:t>
            </w:r>
          </w:p>
          <w:p w14:paraId="0744B884" w14:textId="1E1E7314" w:rsidR="00A703A7" w:rsidRPr="00705C88" w:rsidRDefault="002006FC" w:rsidP="002006FC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2.進行第三章、第四章之測驗。</w:t>
            </w:r>
          </w:p>
        </w:tc>
      </w:tr>
      <w:tr w:rsidR="00A703A7" w:rsidRPr="00705C88" w14:paraId="641CFE23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05543EB3" w14:textId="77777777" w:rsidR="00A703A7" w:rsidRPr="00705C88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0BF60B02" w14:textId="17CD822D" w:rsidR="00A703A7" w:rsidRPr="00705C88" w:rsidRDefault="00A703A7" w:rsidP="00A703A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15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911051E" w14:textId="6E1260B2" w:rsidR="00A703A7" w:rsidRPr="00705C88" w:rsidRDefault="00A703A7" w:rsidP="00A703A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第五章多民族並立的宋元時期</w:t>
            </w:r>
          </w:p>
        </w:tc>
        <w:tc>
          <w:tcPr>
            <w:tcW w:w="6096" w:type="dxa"/>
            <w:vAlign w:val="center"/>
          </w:tcPr>
          <w:p w14:paraId="09F32735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1.</w:t>
            </w:r>
            <w:r w:rsidRPr="00705C88">
              <w:rPr>
                <w:rFonts w:ascii="標楷體" w:eastAsia="標楷體" w:hAnsi="標楷體" w:hint="eastAsia"/>
                <w:lang w:eastAsia="zh-HK"/>
              </w:rPr>
              <w:t>介紹</w:t>
            </w:r>
            <w:r w:rsidRPr="00705C88">
              <w:rPr>
                <w:rFonts w:ascii="標楷體" w:eastAsia="標楷體" w:hAnsi="標楷體" w:hint="eastAsia"/>
                <w:bCs/>
              </w:rPr>
              <w:t>SQ3R法：綜覽（Survey）、發問（Question）、閱讀（Read）、背誦（Recite）、複習（Review），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及</w:t>
            </w:r>
            <w:r w:rsidRPr="00705C88">
              <w:rPr>
                <w:rFonts w:ascii="標楷體" w:eastAsia="標楷體" w:hAnsi="標楷體" w:hint="eastAsia"/>
                <w:bCs/>
              </w:rPr>
              <w:t>KWLH（Know-Want-Learn-How），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強化學生自主學習能力。</w:t>
            </w:r>
          </w:p>
          <w:p w14:paraId="5033E0AA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2.能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利</w:t>
            </w:r>
            <w:r w:rsidRPr="00705C88">
              <w:rPr>
                <w:rFonts w:ascii="標楷體" w:eastAsia="標楷體" w:hAnsi="標楷體" w:cs="新細明體" w:hint="eastAsia"/>
                <w:bCs/>
                <w:lang w:eastAsia="zh-HK"/>
              </w:rPr>
              <w:t>用KWLH</w:t>
            </w:r>
            <w:r w:rsidRPr="00705C88">
              <w:rPr>
                <w:rFonts w:ascii="標楷體" w:eastAsia="標楷體" w:hAnsi="標楷體" w:hint="eastAsia"/>
                <w:bCs/>
              </w:rPr>
              <w:t>說出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或提問</w:t>
            </w:r>
            <w:r w:rsidRPr="00705C88">
              <w:rPr>
                <w:rFonts w:ascii="標楷體" w:eastAsia="標楷體" w:hAnsi="標楷體" w:hint="eastAsia"/>
                <w:bCs/>
              </w:rPr>
              <w:t>宋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代</w:t>
            </w:r>
            <w:r w:rsidRPr="00705C88">
              <w:rPr>
                <w:rFonts w:ascii="標楷體" w:eastAsia="標楷體" w:hAnsi="標楷體" w:hint="eastAsia"/>
                <w:bCs/>
              </w:rPr>
              <w:t>採行「重文輕武、強幹弱枝」政策的背景、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經過及</w:t>
            </w:r>
            <w:r w:rsidRPr="00705C88">
              <w:rPr>
                <w:rFonts w:ascii="標楷體" w:eastAsia="標楷體" w:hAnsi="標楷體" w:hint="eastAsia"/>
                <w:bCs/>
              </w:rPr>
              <w:t>影響。</w:t>
            </w:r>
            <w:r w:rsidRPr="00705C88">
              <w:rPr>
                <w:rFonts w:ascii="標楷體" w:eastAsia="標楷體" w:hAnsi="標楷體" w:hint="eastAsia"/>
                <w:bCs/>
              </w:rPr>
              <w:br/>
              <w:t>3.能說出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或提問</w:t>
            </w:r>
            <w:r w:rsidRPr="00705C88">
              <w:rPr>
                <w:rFonts w:ascii="標楷體" w:eastAsia="標楷體" w:hAnsi="標楷體" w:hint="eastAsia"/>
                <w:bCs/>
              </w:rPr>
              <w:t>燕雲十六州、澶淵之盟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與宋朝國勢及國際關係的關連</w:t>
            </w:r>
            <w:r w:rsidRPr="00705C88">
              <w:rPr>
                <w:rFonts w:ascii="標楷體" w:eastAsia="標楷體" w:hAnsi="標楷體" w:hint="eastAsia"/>
                <w:bCs/>
              </w:rPr>
              <w:t>。</w:t>
            </w:r>
          </w:p>
          <w:p w14:paraId="713EAD60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4.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學生能利用</w:t>
            </w:r>
            <w:r w:rsidRPr="00705C88">
              <w:rPr>
                <w:rFonts w:ascii="標楷體" w:eastAsia="標楷體" w:hAnsi="標楷體" w:hint="eastAsia"/>
                <w:bCs/>
              </w:rPr>
              <w:t>SQ3R法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及</w:t>
            </w:r>
            <w:r w:rsidRPr="00705C88">
              <w:rPr>
                <w:rFonts w:ascii="標楷體" w:eastAsia="標楷體" w:hAnsi="標楷體" w:hint="eastAsia"/>
                <w:bCs/>
              </w:rPr>
              <w:t>KWLH說明王安石變法主要內容，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以及對宋代經濟發展的</w:t>
            </w:r>
            <w:r w:rsidRPr="00705C88">
              <w:rPr>
                <w:rFonts w:ascii="標楷體" w:eastAsia="標楷體" w:hAnsi="標楷體" w:hint="eastAsia"/>
                <w:bCs/>
              </w:rPr>
              <w:t>影響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。</w:t>
            </w:r>
          </w:p>
          <w:p w14:paraId="1CFE5559" w14:textId="0C8E30FE" w:rsidR="00A703A7" w:rsidRPr="00705C88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5.能練習低聲討論、專心聆聽及表達溝通。</w:t>
            </w:r>
          </w:p>
        </w:tc>
      </w:tr>
      <w:tr w:rsidR="00A703A7" w:rsidRPr="00705C88" w14:paraId="05B6C40A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53BB21B8" w14:textId="77777777" w:rsidR="00A703A7" w:rsidRPr="00705C88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4D096F9A" w14:textId="605839D9" w:rsidR="00A703A7" w:rsidRPr="00705C88" w:rsidRDefault="00A703A7" w:rsidP="00A703A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16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E0B4607" w14:textId="52147E2E" w:rsidR="00A703A7" w:rsidRPr="00705C88" w:rsidRDefault="00A703A7" w:rsidP="00A703A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第五章多民族並立的宋元時期</w:t>
            </w:r>
          </w:p>
        </w:tc>
        <w:tc>
          <w:tcPr>
            <w:tcW w:w="6096" w:type="dxa"/>
            <w:vAlign w:val="center"/>
          </w:tcPr>
          <w:p w14:paraId="7AC5819D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1.能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比較三代與兩宋農、工商經濟規模的不同，進而</w:t>
            </w:r>
            <w:r w:rsidRPr="00705C88">
              <w:rPr>
                <w:rFonts w:ascii="標楷體" w:eastAsia="標楷體" w:hAnsi="標楷體" w:hint="eastAsia"/>
                <w:bCs/>
              </w:rPr>
              <w:t>了解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宋代經濟成就。</w:t>
            </w:r>
          </w:p>
          <w:p w14:paraId="060A4CDD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2.能明瞭「理學」的形成與特色。</w:t>
            </w:r>
          </w:p>
          <w:p w14:paraId="54337241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3.能說出宋元時期書法、繪畫、科技等成就。</w:t>
            </w:r>
          </w:p>
          <w:p w14:paraId="54B31BC0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4.能運用５Ｗ１Ｈ、辨別主標題及次標題、T圖T表、</w:t>
            </w:r>
            <w:r w:rsidRPr="00705C88">
              <w:rPr>
                <w:rFonts w:ascii="標楷體" w:eastAsia="標楷體" w:hAnsi="標楷體" w:hint="eastAsia"/>
                <w:bCs/>
              </w:rPr>
              <w:t>SWOT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表、資料蒐集等學習策略。</w:t>
            </w:r>
          </w:p>
          <w:p w14:paraId="118A67A4" w14:textId="763C836B" w:rsidR="00A703A7" w:rsidRPr="00705C88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5.能練習低聲討論、專心聆聽及表達溝通。</w:t>
            </w:r>
          </w:p>
        </w:tc>
      </w:tr>
      <w:tr w:rsidR="00A703A7" w:rsidRPr="00705C88" w14:paraId="5F35479C" w14:textId="77777777" w:rsidTr="003B5A07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45A3CD83" w14:textId="77777777" w:rsidR="00A703A7" w:rsidRPr="00705C88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380FF0AF" w14:textId="5BBC02EF" w:rsidR="00A703A7" w:rsidRPr="00705C88" w:rsidRDefault="00A703A7" w:rsidP="00A703A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17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56913819" w14:textId="77398BBD" w:rsidR="00A703A7" w:rsidRPr="00705C88" w:rsidRDefault="00A703A7" w:rsidP="00A703A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第五章多民族並立的宋元時期</w:t>
            </w:r>
          </w:p>
        </w:tc>
        <w:tc>
          <w:tcPr>
            <w:tcW w:w="6096" w:type="dxa"/>
          </w:tcPr>
          <w:p w14:paraId="09DA2791" w14:textId="77777777" w:rsidR="00A703A7" w:rsidRPr="00705C88" w:rsidRDefault="00A703A7" w:rsidP="00A703A7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能</w:t>
            </w:r>
            <w:r w:rsidRPr="00705C88">
              <w:rPr>
                <w:rFonts w:ascii="標楷體" w:eastAsia="標楷體" w:hAnsi="標楷體" w:hint="eastAsia"/>
                <w:bCs/>
              </w:rPr>
              <w:t>說出蒙古人西征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原因及其</w:t>
            </w:r>
            <w:r w:rsidRPr="00705C88">
              <w:rPr>
                <w:rFonts w:ascii="標楷體" w:eastAsia="標楷體" w:hAnsi="標楷體" w:hint="eastAsia"/>
                <w:bCs/>
              </w:rPr>
              <w:t>對歐亞產生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的</w:t>
            </w:r>
            <w:r w:rsidRPr="00705C88">
              <w:rPr>
                <w:rFonts w:ascii="標楷體" w:eastAsia="標楷體" w:hAnsi="標楷體" w:hint="eastAsia"/>
                <w:bCs/>
              </w:rPr>
              <w:t>影響。</w:t>
            </w:r>
            <w:r w:rsidRPr="00705C88">
              <w:rPr>
                <w:rFonts w:ascii="標楷體" w:eastAsia="標楷體" w:hAnsi="標楷體" w:hint="eastAsia"/>
                <w:bCs/>
              </w:rPr>
              <w:br/>
              <w:t>2.能分析元朝滅亡原因。</w:t>
            </w:r>
          </w:p>
          <w:p w14:paraId="112CA66B" w14:textId="77777777" w:rsidR="00A703A7" w:rsidRPr="00705C88" w:rsidRDefault="00A703A7" w:rsidP="00A703A7">
            <w:pPr>
              <w:spacing w:line="0" w:lineRule="atLeast"/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3.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能比較魏晋南北朝及元朝階級社會的成因與主要內容。</w:t>
            </w:r>
          </w:p>
          <w:p w14:paraId="78F907F2" w14:textId="77777777" w:rsidR="00A703A7" w:rsidRPr="00705C88" w:rsidRDefault="00A703A7" w:rsidP="00A703A7">
            <w:pPr>
              <w:spacing w:line="0" w:lineRule="atLeast"/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4.能SWOT分析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兩宋、遼、金及蒙古(元)國力，以理解</w:t>
            </w:r>
            <w:r w:rsidRPr="00705C88">
              <w:rPr>
                <w:rFonts w:ascii="標楷體" w:eastAsia="標楷體" w:hAnsi="標楷體" w:hint="eastAsia"/>
                <w:bCs/>
              </w:rPr>
              <w:t>「靖康之禍」、南宋聯合蒙古滅金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失敗原</w:t>
            </w:r>
            <w:r w:rsidRPr="00705C88">
              <w:rPr>
                <w:rFonts w:ascii="標楷體" w:eastAsia="標楷體" w:hAnsi="標楷體" w:cs="新細明體" w:hint="eastAsia"/>
                <w:bCs/>
                <w:lang w:eastAsia="zh-HK"/>
              </w:rPr>
              <w:t>因</w:t>
            </w:r>
            <w:r w:rsidRPr="00705C88">
              <w:rPr>
                <w:rFonts w:ascii="標楷體" w:eastAsia="標楷體" w:hAnsi="標楷體" w:hint="eastAsia"/>
                <w:bCs/>
              </w:rPr>
              <w:t>。</w:t>
            </w:r>
          </w:p>
          <w:p w14:paraId="04B2CE25" w14:textId="77777777" w:rsidR="00A703A7" w:rsidRPr="00705C88" w:rsidRDefault="00A703A7" w:rsidP="00A703A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5.能運用５Ｗ１Ｈ、辨別主標題及次標題、T圖T表、SWOT表、資料蒐集等學習策略。</w:t>
            </w:r>
          </w:p>
          <w:p w14:paraId="1C21FEB6" w14:textId="5A9B2566" w:rsidR="00A703A7" w:rsidRPr="00705C88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6.能練習低聲討論、專心聆聽及表達溝通。</w:t>
            </w:r>
          </w:p>
        </w:tc>
      </w:tr>
      <w:tr w:rsidR="00A703A7" w:rsidRPr="00705C88" w14:paraId="0B4718C4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30696BB7" w14:textId="77777777" w:rsidR="00A703A7" w:rsidRPr="00705C88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57560E9D" w14:textId="37A40F0D" w:rsidR="00A703A7" w:rsidRPr="00705C88" w:rsidRDefault="00A703A7" w:rsidP="00A703A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18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1B7B93A6" w14:textId="75B2DA7A" w:rsidR="00A703A7" w:rsidRPr="00705C88" w:rsidRDefault="00A703A7" w:rsidP="00A703A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第五章多民族並立的宋元時期</w:t>
            </w:r>
          </w:p>
        </w:tc>
        <w:tc>
          <w:tcPr>
            <w:tcW w:w="6096" w:type="dxa"/>
            <w:vAlign w:val="center"/>
          </w:tcPr>
          <w:p w14:paraId="64F83BDB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1.能說出明太祖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加強中央集權的</w:t>
            </w:r>
            <w:r w:rsidRPr="00705C88">
              <w:rPr>
                <w:rFonts w:ascii="標楷體" w:eastAsia="標楷體" w:hAnsi="標楷體" w:hint="eastAsia"/>
                <w:bCs/>
              </w:rPr>
              <w:t>措施，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及其</w:t>
            </w:r>
            <w:r w:rsidRPr="00705C88">
              <w:rPr>
                <w:rFonts w:ascii="標楷體" w:eastAsia="標楷體" w:hAnsi="標楷體" w:hint="eastAsia"/>
                <w:bCs/>
              </w:rPr>
              <w:t>對後世的影響。</w:t>
            </w:r>
            <w:r w:rsidRPr="00705C88">
              <w:rPr>
                <w:rFonts w:ascii="標楷體" w:eastAsia="標楷體" w:hAnsi="標楷體" w:hint="eastAsia"/>
                <w:bCs/>
              </w:rPr>
              <w:br/>
              <w:t>2.能說出「靖難之役」的背景及其影響。</w:t>
            </w:r>
            <w:r w:rsidRPr="00705C88">
              <w:rPr>
                <w:rFonts w:ascii="標楷體" w:eastAsia="標楷體" w:hAnsi="標楷體" w:hint="eastAsia"/>
                <w:bCs/>
              </w:rPr>
              <w:br/>
              <w:t>3.能簡述鄭和下西洋的目的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及</w:t>
            </w:r>
            <w:r w:rsidRPr="00705C88">
              <w:rPr>
                <w:rFonts w:ascii="標楷體" w:eastAsia="標楷體" w:hAnsi="標楷體" w:hint="eastAsia"/>
                <w:bCs/>
              </w:rPr>
              <w:t>影響。</w:t>
            </w:r>
          </w:p>
          <w:p w14:paraId="221D1EBF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4.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能說出明清時期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重要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外來作物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的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傳入及其影響。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5.能說明明初、清初曾兩度實施海禁政策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的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原因及影響。</w:t>
            </w:r>
          </w:p>
          <w:p w14:paraId="5231453A" w14:textId="77777777" w:rsidR="00A703A7" w:rsidRPr="00705C88" w:rsidRDefault="00A703A7" w:rsidP="00A703A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6.能運用５Ｗ１Ｈ、辨別主標題及次標題、T圖T表、資料蒐集等學習策略。</w:t>
            </w:r>
          </w:p>
          <w:p w14:paraId="6EDC0F62" w14:textId="4739929E" w:rsidR="00A703A7" w:rsidRPr="00705C88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7.能練習低聲討論、專心聆聽及表達溝通。</w:t>
            </w:r>
          </w:p>
        </w:tc>
      </w:tr>
      <w:tr w:rsidR="00A703A7" w:rsidRPr="00705C88" w14:paraId="7F94C442" w14:textId="77777777" w:rsidTr="00D34E1D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22E7277F" w14:textId="77777777" w:rsidR="00A703A7" w:rsidRPr="00705C88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8E2E677" w14:textId="2D0422F6" w:rsidR="00A703A7" w:rsidRPr="00705C88" w:rsidRDefault="00A703A7" w:rsidP="00A703A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19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53B026F7" w14:textId="69746E3B" w:rsidR="00A703A7" w:rsidRPr="00705C88" w:rsidRDefault="00A703A7" w:rsidP="00A703A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第五章多民族並立的宋元時期</w:t>
            </w:r>
          </w:p>
        </w:tc>
        <w:tc>
          <w:tcPr>
            <w:tcW w:w="6096" w:type="dxa"/>
          </w:tcPr>
          <w:p w14:paraId="66BB4BCA" w14:textId="77777777" w:rsidR="00A703A7" w:rsidRPr="00705C88" w:rsidRDefault="00A703A7" w:rsidP="00A703A7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能</w:t>
            </w:r>
            <w:r w:rsidRPr="00705C88">
              <w:rPr>
                <w:rFonts w:ascii="標楷體" w:eastAsia="標楷體" w:hAnsi="標楷體" w:hint="eastAsia"/>
                <w:bCs/>
              </w:rPr>
              <w:t>分析明代衰亡的原因。</w:t>
            </w:r>
            <w:r w:rsidRPr="00705C88">
              <w:rPr>
                <w:rFonts w:ascii="標楷體" w:eastAsia="標楷體" w:hAnsi="標楷體" w:hint="eastAsia"/>
                <w:bCs/>
              </w:rPr>
              <w:br/>
              <w:t>2.能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說明</w:t>
            </w:r>
            <w:r w:rsidRPr="00705C88">
              <w:rPr>
                <w:rFonts w:ascii="標楷體" w:eastAsia="標楷體" w:hAnsi="標楷體" w:hint="eastAsia"/>
                <w:bCs/>
              </w:rPr>
              <w:t>滿清興起及入主中國的統治策略。</w:t>
            </w:r>
            <w:r w:rsidRPr="00705C88">
              <w:rPr>
                <w:rFonts w:ascii="標楷體" w:eastAsia="標楷體" w:hAnsi="標楷體" w:hint="eastAsia"/>
                <w:bCs/>
              </w:rPr>
              <w:br/>
              <w:t>3.能說出康雍乾盛世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政治、經濟重要</w:t>
            </w:r>
            <w:r w:rsidRPr="00705C88">
              <w:rPr>
                <w:rFonts w:ascii="標楷體" w:eastAsia="標楷體" w:hAnsi="標楷體" w:hint="eastAsia"/>
                <w:bCs/>
              </w:rPr>
              <w:t>成就。</w:t>
            </w:r>
          </w:p>
          <w:p w14:paraId="3A57736D" w14:textId="77777777" w:rsidR="00A703A7" w:rsidRPr="00705C88" w:rsidRDefault="00A703A7" w:rsidP="00A703A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4.能說明「士紳」階級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及明清取士的流弊。</w:t>
            </w:r>
            <w:r w:rsidRPr="00705C88">
              <w:rPr>
                <w:rFonts w:ascii="標楷體" w:eastAsia="標楷體" w:hAnsi="標楷體" w:hint="eastAsia"/>
                <w:bCs/>
              </w:rPr>
              <w:br/>
            </w:r>
            <w:r w:rsidRPr="00705C88">
              <w:rPr>
                <w:rFonts w:ascii="標楷體" w:eastAsia="標楷體" w:hAnsi="標楷體" w:hint="eastAsia"/>
                <w:bCs/>
              </w:rPr>
              <w:lastRenderedPageBreak/>
              <w:t>5.能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分析</w:t>
            </w:r>
            <w:r w:rsidRPr="00705C88">
              <w:rPr>
                <w:rFonts w:ascii="標楷體" w:eastAsia="標楷體" w:hAnsi="標楷體" w:hint="eastAsia"/>
                <w:bCs/>
              </w:rPr>
              <w:t>清代國力中衰原因。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6.能運用５Ｗ１Ｈ、辨別主標題及次標題、T圖T表、資料蒐集等學習策略。</w:t>
            </w:r>
          </w:p>
          <w:p w14:paraId="27D3B35D" w14:textId="47F3FDC8" w:rsidR="00A703A7" w:rsidRPr="00705C88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7.能練習低聲討論、專心聆聽及表達溝通。</w:t>
            </w:r>
          </w:p>
        </w:tc>
      </w:tr>
      <w:tr w:rsidR="00A703A7" w:rsidRPr="00705C88" w14:paraId="198CECA8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0979C9D9" w14:textId="77777777" w:rsidR="00A703A7" w:rsidRPr="00705C88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204145A1" w14:textId="712C8561" w:rsidR="00A703A7" w:rsidRPr="00705C88" w:rsidRDefault="00A703A7" w:rsidP="00A703A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20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0318E305" w14:textId="35A93F46" w:rsidR="00A703A7" w:rsidRPr="00705C88" w:rsidRDefault="00A703A7" w:rsidP="00A703A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第五章多民族並立的宋元時期</w:t>
            </w:r>
          </w:p>
        </w:tc>
        <w:tc>
          <w:tcPr>
            <w:tcW w:w="6096" w:type="dxa"/>
            <w:vAlign w:val="center"/>
          </w:tcPr>
          <w:p w14:paraId="32A3F41D" w14:textId="77777777" w:rsidR="00A703A7" w:rsidRPr="00705C88" w:rsidRDefault="00A703A7" w:rsidP="00A703A7">
            <w:pPr>
              <w:spacing w:line="340" w:lineRule="exact"/>
              <w:rPr>
                <w:rFonts w:ascii="標楷體" w:eastAsia="標楷體" w:hAnsi="標楷體"/>
                <w:bCs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說出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明代中西文化交流的情形與代表人物。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2.能明瞭明末清初中西交流對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清朝及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歐洲的影響。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3.能說明清雍正皇帝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禁教、乾隆皇帝限商的原因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及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其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對後來中西歷史發展的影響。</w:t>
            </w:r>
            <w:r w:rsidRPr="00705C88">
              <w:rPr>
                <w:rFonts w:ascii="標楷體" w:eastAsia="標楷體" w:hAnsi="標楷體" w:hint="eastAsia"/>
                <w:bCs/>
              </w:rPr>
              <w:br/>
            </w:r>
            <w:r w:rsidRPr="00705C88">
              <w:rPr>
                <w:rFonts w:ascii="標楷體" w:eastAsia="標楷體" w:hAnsi="標楷體" w:hint="eastAsia"/>
              </w:rPr>
              <w:t>4.</w:t>
            </w:r>
            <w:r w:rsidRPr="00705C88">
              <w:rPr>
                <w:rFonts w:ascii="標楷體" w:eastAsia="標楷體" w:hAnsi="標楷體" w:hint="eastAsia"/>
                <w:bCs/>
              </w:rPr>
              <w:t>能SWOT分析</w:t>
            </w:r>
            <w:r w:rsidRPr="00705C88">
              <w:rPr>
                <w:rFonts w:ascii="標楷體" w:eastAsia="標楷體" w:hAnsi="標楷體" w:hint="eastAsia"/>
                <w:bCs/>
                <w:lang w:eastAsia="zh-HK"/>
              </w:rPr>
              <w:t>19C.初的中國及英國，理解雙方國力消長關鍵因素。</w:t>
            </w:r>
          </w:p>
          <w:p w14:paraId="4FD309B2" w14:textId="77777777" w:rsidR="003857E0" w:rsidRPr="00705C88" w:rsidRDefault="00A703A7" w:rsidP="003857E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</w:t>
            </w:r>
            <w:r w:rsidR="003857E0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能介紹明清時代小說名著以其作者生平事蹟。</w:t>
            </w:r>
          </w:p>
          <w:p w14:paraId="6CC9ECC3" w14:textId="05B78F33" w:rsidR="00A703A7" w:rsidRPr="00705C88" w:rsidRDefault="003857E0" w:rsidP="003857E0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6.能說出天工開物及本草綱目的重要性以及影響力。</w:t>
            </w:r>
          </w:p>
        </w:tc>
      </w:tr>
      <w:tr w:rsidR="00A703A7" w:rsidRPr="00705C88" w14:paraId="598F1118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344D5B83" w14:textId="77777777" w:rsidR="00A703A7" w:rsidRPr="00705C88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6BC7347" w14:textId="2133C132" w:rsidR="00A703A7" w:rsidRPr="00705C88" w:rsidRDefault="00A703A7" w:rsidP="00A703A7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21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569F3798" w14:textId="43BE5EBD" w:rsidR="00A703A7" w:rsidRPr="00705C88" w:rsidRDefault="00A703A7" w:rsidP="00A703A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705C88">
              <w:rPr>
                <w:rFonts w:ascii="標楷體" w:eastAsia="標楷體" w:hAnsi="標楷體" w:hint="eastAsia"/>
                <w:bCs/>
              </w:rPr>
              <w:t>第三次</w:t>
            </w:r>
            <w:r w:rsidR="00A25421" w:rsidRPr="00705C88">
              <w:rPr>
                <w:rFonts w:ascii="標楷體" w:eastAsia="標楷體" w:hAnsi="標楷體" w:hint="eastAsia"/>
                <w:bCs/>
              </w:rPr>
              <w:t>段考</w:t>
            </w:r>
          </w:p>
        </w:tc>
        <w:tc>
          <w:tcPr>
            <w:tcW w:w="6096" w:type="dxa"/>
            <w:vAlign w:val="center"/>
          </w:tcPr>
          <w:p w14:paraId="3F70CF7B" w14:textId="77777777" w:rsidR="003857E0" w:rsidRPr="00705C88" w:rsidRDefault="003857E0" w:rsidP="003857E0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lang w:eastAsia="zh-HK"/>
              </w:rPr>
            </w:pPr>
            <w:r w:rsidRPr="00705C88">
              <w:rPr>
                <w:rFonts w:ascii="標楷體" w:eastAsia="標楷體" w:hAnsi="標楷體" w:cs="新細明體" w:hint="eastAsia"/>
                <w:bCs/>
                <w:lang w:eastAsia="zh-HK"/>
              </w:rPr>
              <w:t>1. 能練習低聲討論、專心聆聽及表達溝通。</w:t>
            </w:r>
          </w:p>
          <w:p w14:paraId="65D4845D" w14:textId="77777777" w:rsidR="003857E0" w:rsidRPr="00705C88" w:rsidRDefault="003857E0" w:rsidP="003857E0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lang w:eastAsia="zh-HK"/>
              </w:rPr>
            </w:pPr>
            <w:r w:rsidRPr="00705C88">
              <w:rPr>
                <w:rFonts w:ascii="標楷體" w:eastAsia="標楷體" w:hAnsi="標楷體" w:cs="新細明體" w:hint="eastAsia"/>
                <w:bCs/>
                <w:lang w:eastAsia="zh-HK"/>
              </w:rPr>
              <w:t>2. 分配下學期個人報告(預習)範圍。</w:t>
            </w:r>
          </w:p>
          <w:p w14:paraId="24E6C618" w14:textId="77777777" w:rsidR="003857E0" w:rsidRPr="00705C88" w:rsidRDefault="003857E0" w:rsidP="003857E0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lang w:eastAsia="zh-HK"/>
              </w:rPr>
            </w:pPr>
            <w:r w:rsidRPr="00705C88">
              <w:rPr>
                <w:rFonts w:ascii="標楷體" w:eastAsia="標楷體" w:hAnsi="標楷體" w:cs="新細明體" w:hint="eastAsia"/>
                <w:bCs/>
                <w:lang w:eastAsia="zh-HK"/>
              </w:rPr>
              <w:t>3. 學習策略第二學期檢核及自我監控技巧提示。</w:t>
            </w:r>
          </w:p>
          <w:p w14:paraId="444A462F" w14:textId="77777777" w:rsidR="003857E0" w:rsidRPr="00705C88" w:rsidRDefault="003857E0" w:rsidP="003857E0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lang w:eastAsia="zh-HK"/>
              </w:rPr>
            </w:pPr>
            <w:r w:rsidRPr="00705C88">
              <w:rPr>
                <w:rFonts w:ascii="標楷體" w:eastAsia="標楷體" w:hAnsi="標楷體" w:cs="新細明體" w:hint="eastAsia"/>
                <w:bCs/>
                <w:lang w:eastAsia="zh-HK"/>
              </w:rPr>
              <w:t>4. 複習第五章~第六章</w:t>
            </w:r>
          </w:p>
          <w:p w14:paraId="3524A307" w14:textId="70734D24" w:rsidR="00A703A7" w:rsidRPr="00705C88" w:rsidRDefault="003857E0" w:rsidP="003857E0">
            <w:pPr>
              <w:spacing w:line="0" w:lineRule="atLeast"/>
              <w:jc w:val="both"/>
              <w:rPr>
                <w:rFonts w:ascii="標楷體" w:eastAsia="標楷體" w:hAnsi="標楷體" w:cs="新細明體"/>
                <w:bCs/>
                <w:lang w:eastAsia="zh-HK"/>
              </w:rPr>
            </w:pPr>
            <w:r w:rsidRPr="00705C88">
              <w:rPr>
                <w:rFonts w:ascii="標楷體" w:eastAsia="標楷體" w:hAnsi="標楷體" w:cs="新細明體" w:hint="eastAsia"/>
                <w:bCs/>
                <w:lang w:eastAsia="zh-HK"/>
              </w:rPr>
              <w:t>5. 進行第五章~第六章之測驗。</w:t>
            </w:r>
          </w:p>
        </w:tc>
      </w:tr>
      <w:tr w:rsidR="00A703A7" w:rsidRPr="00705C88" w14:paraId="1D1BF957" w14:textId="77777777" w:rsidTr="00C37015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14:paraId="2950E19E" w14:textId="77777777" w:rsidR="00A703A7" w:rsidRPr="00705C88" w:rsidRDefault="00A703A7" w:rsidP="00A703A7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2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51" w:type="dxa"/>
            <w:vAlign w:val="center"/>
          </w:tcPr>
          <w:p w14:paraId="771F6AF3" w14:textId="4B6D3A35" w:rsidR="00A703A7" w:rsidRPr="00705C88" w:rsidRDefault="00A703A7" w:rsidP="00A703A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/>
                <w:szCs w:val="24"/>
              </w:rPr>
              <w:t>1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0B56E7C3" w14:textId="0D2D6034" w:rsidR="00A703A7" w:rsidRPr="00705C88" w:rsidRDefault="00A703A7" w:rsidP="00A703A7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第一章晚清的變局</w:t>
            </w:r>
          </w:p>
        </w:tc>
        <w:tc>
          <w:tcPr>
            <w:tcW w:w="6096" w:type="dxa"/>
            <w:vAlign w:val="center"/>
          </w:tcPr>
          <w:p w14:paraId="589372B0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說出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鴉片戰爭的原因、經過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及影響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理解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租界、協定關稅、領事裁判權和片面最惠國待遇等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詞彙的意義及國家主權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觀念。</w:t>
            </w:r>
          </w:p>
          <w:p w14:paraId="2BA3BB28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3.能運用５Ｗ１Ｈ、辨別主標題及次標題、T圖T表、資料蒐集等學習策略。</w:t>
            </w:r>
          </w:p>
          <w:p w14:paraId="2005E481" w14:textId="434FB29E" w:rsidR="00A703A7" w:rsidRPr="00705C88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4.能練習低聲討論、專心聆聽及表達溝通。</w:t>
            </w:r>
          </w:p>
        </w:tc>
      </w:tr>
      <w:tr w:rsidR="00F517C5" w:rsidRPr="00705C88" w14:paraId="696D62A7" w14:textId="77777777" w:rsidTr="0069608E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5539353A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7D3FC686" w14:textId="716C739D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2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12AFFA58" w14:textId="20D05C45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第一章晚清的變局</w:t>
            </w:r>
          </w:p>
        </w:tc>
        <w:tc>
          <w:tcPr>
            <w:tcW w:w="6096" w:type="dxa"/>
          </w:tcPr>
          <w:p w14:paraId="77AF277C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說明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英國「亞羅船事件」和法國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西林教案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事件。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2.能分析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英法聯軍的動機，及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中英法天津、北京條約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的內容及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影響。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3.能運用５Ｗ１Ｈ、辨別主標題及次標題、T圖T表、資料蒐集等學習策略。</w:t>
            </w:r>
          </w:p>
          <w:p w14:paraId="0423B898" w14:textId="158AB490" w:rsidR="00F517C5" w:rsidRPr="00705C88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4.能練習低聲討論、專心聆聽及表達溝通。</w:t>
            </w:r>
          </w:p>
        </w:tc>
      </w:tr>
      <w:tr w:rsidR="00F517C5" w:rsidRPr="00705C88" w14:paraId="016E9C88" w14:textId="77777777" w:rsidTr="00370630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246E8CCB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0D1FA445" w14:textId="47E9DB9A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3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11EDA19E" w14:textId="74709170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第一章晚清的變局</w:t>
            </w:r>
          </w:p>
        </w:tc>
        <w:tc>
          <w:tcPr>
            <w:tcW w:w="6096" w:type="dxa"/>
          </w:tcPr>
          <w:p w14:paraId="098BEF03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說明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清末俄國侵略中國的過程。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2.能說出璦琿條約、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中俄北京條約的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內容以及影響。</w:t>
            </w:r>
          </w:p>
          <w:p w14:paraId="585D022E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能指出俄國侵略東北及西北的範圍。</w:t>
            </w:r>
          </w:p>
          <w:p w14:paraId="0329927B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4.能運用５Ｗ１Ｈ、辨別主標題及次標題、T圖T表、資料蒐集等學習策略。</w:t>
            </w:r>
          </w:p>
          <w:p w14:paraId="645DE6DD" w14:textId="6CE51E25" w:rsidR="00F517C5" w:rsidRPr="00705C88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705C88" w14:paraId="68310685" w14:textId="77777777" w:rsidTr="005C653B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365A5982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4328A45F" w14:textId="389CA222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4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0936A9AE" w14:textId="1D8875BE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第一章晚清的變局</w:t>
            </w:r>
          </w:p>
        </w:tc>
        <w:tc>
          <w:tcPr>
            <w:tcW w:w="6096" w:type="dxa"/>
          </w:tcPr>
          <w:p w14:paraId="7AC9C5BF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說明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太平天國爆發的原因、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經過及影響。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比較／對比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太平天國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與滿清的經濟、取才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措施，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以理解其政權受支持的原因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分析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太平天國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失敗原因及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影響。</w:t>
            </w:r>
          </w:p>
          <w:p w14:paraId="29B42ECB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4.能運用５Ｗ１Ｈ、辨別主標題及次標題、T圖T表、資料蒐集等學習策略。</w:t>
            </w:r>
          </w:p>
          <w:p w14:paraId="11183189" w14:textId="0073E5B6" w:rsidR="00F517C5" w:rsidRPr="00705C88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705C88" w14:paraId="5FB7386F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6D70D87A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D2DC2D9" w14:textId="0D6B18E0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5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F98C27D" w14:textId="488B728A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第二章清末的改革</w:t>
            </w:r>
          </w:p>
        </w:tc>
        <w:tc>
          <w:tcPr>
            <w:tcW w:w="6096" w:type="dxa"/>
            <w:vAlign w:val="center"/>
          </w:tcPr>
          <w:p w14:paraId="3B6FD33F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圖示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鴉片戰爭、英法聯軍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後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，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西方文化對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當時中國人思想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衝擊的現象及規模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2.能說出自強運動推行的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原因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經過(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重要建設、失敗之因)及影響。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4.能運用５Ｗ１Ｈ、辨別主標題及次標題、T圖T表、資料蒐集等學習策略。</w:t>
            </w:r>
          </w:p>
          <w:p w14:paraId="226A3670" w14:textId="4C07DC39" w:rsidR="00F517C5" w:rsidRPr="00705C88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705C88" w14:paraId="58DC929E" w14:textId="77777777" w:rsidTr="006A06EF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25039C2B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68AD49F" w14:textId="5B778224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6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670B97AC" w14:textId="28B5EB4E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第二章清末的改革</w:t>
            </w:r>
          </w:p>
        </w:tc>
        <w:tc>
          <w:tcPr>
            <w:tcW w:w="6096" w:type="dxa"/>
          </w:tcPr>
          <w:p w14:paraId="22166AC2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1.能了解甲午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戰爭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的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原因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經過(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重要建設、失敗之因)及影響。</w:t>
            </w:r>
          </w:p>
          <w:p w14:paraId="510A59DC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2.能說明甲午戰爭與瓜分風潮的關係。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3.能介紹門戶開放政策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的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內容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及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影響。</w:t>
            </w:r>
          </w:p>
          <w:p w14:paraId="5F08D883" w14:textId="77777777" w:rsidR="00F517C5" w:rsidRPr="00705C88" w:rsidRDefault="003857E0" w:rsidP="00F517C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4.能說出庚子拳亂的原因、經過及影響。</w:t>
            </w:r>
          </w:p>
          <w:p w14:paraId="6AED687A" w14:textId="77777777" w:rsidR="003857E0" w:rsidRPr="00705C88" w:rsidRDefault="003857E0" w:rsidP="00F517C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5.能介紹戊戌變法的內容、結果及影響。</w:t>
            </w:r>
          </w:p>
          <w:p w14:paraId="42C69F5D" w14:textId="28302855" w:rsidR="003857E0" w:rsidRPr="00705C88" w:rsidRDefault="003857E0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6.能比較自強運動與戊戌變法的異同，分析出改革層次的差異。</w:t>
            </w:r>
          </w:p>
        </w:tc>
      </w:tr>
      <w:tr w:rsidR="00F517C5" w:rsidRPr="00705C88" w14:paraId="4B244EB9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6D848DA4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13AD03B" w14:textId="3223C667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7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18532075" w14:textId="6DE9EC14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第一次</w:t>
            </w:r>
            <w:r w:rsidR="00A25421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段考</w:t>
            </w:r>
          </w:p>
        </w:tc>
        <w:tc>
          <w:tcPr>
            <w:tcW w:w="6096" w:type="dxa"/>
            <w:vAlign w:val="center"/>
          </w:tcPr>
          <w:p w14:paraId="6B81ACBB" w14:textId="3BC585C1" w:rsidR="00F517C5" w:rsidRPr="00705C88" w:rsidRDefault="003857E0" w:rsidP="003857E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1.複習第一章、第二章。</w:t>
            </w:r>
          </w:p>
          <w:p w14:paraId="4810E4BF" w14:textId="2882C4D2" w:rsidR="003857E0" w:rsidRPr="00705C88" w:rsidRDefault="003857E0" w:rsidP="003857E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2.進行第一章、第二章之測驗。</w:t>
            </w:r>
          </w:p>
        </w:tc>
      </w:tr>
      <w:tr w:rsidR="00F517C5" w:rsidRPr="00705C88" w14:paraId="47C7441D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76175436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78069D2A" w14:textId="27A8B9F6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8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30C856B6" w14:textId="56EF2A24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第三章清朝的覆亡</w:t>
            </w:r>
          </w:p>
        </w:tc>
        <w:tc>
          <w:tcPr>
            <w:tcW w:w="6096" w:type="dxa"/>
            <w:vAlign w:val="center"/>
          </w:tcPr>
          <w:p w14:paraId="224DF147" w14:textId="0C37C28A" w:rsidR="00F517C5" w:rsidRPr="00705C88" w:rsidRDefault="003857E0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</w:t>
            </w:r>
            <w:r w:rsidR="00F517C5"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能說出東南互保的背景及影響。</w:t>
            </w:r>
            <w:r w:rsidR="00F517C5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</w:t>
            </w:r>
            <w:r w:rsidR="00F517C5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.能</w:t>
            </w:r>
            <w:r w:rsidR="00F517C5"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比較南京條約~</w:t>
            </w:r>
            <w:r w:rsidR="00F517C5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辛丑和約</w:t>
            </w:r>
            <w:r w:rsidR="00F517C5"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的</w:t>
            </w:r>
            <w:r w:rsidR="00F517C5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內容，中國</w:t>
            </w:r>
            <w:r w:rsidR="00F517C5"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陸續</w:t>
            </w:r>
            <w:r w:rsidR="00F517C5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失去哪些</w:t>
            </w:r>
            <w:r w:rsidR="00F517C5"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領土及主</w:t>
            </w:r>
            <w:r w:rsidR="00F517C5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權?分析</w:t>
            </w:r>
            <w:r w:rsidR="00F517C5"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不平等條約</w:t>
            </w:r>
            <w:r w:rsidR="00F517C5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對中國的影響。</w:t>
            </w:r>
          </w:p>
          <w:p w14:paraId="232DF32E" w14:textId="68C5F733" w:rsidR="00F517C5" w:rsidRPr="00705C88" w:rsidRDefault="003857E0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</w:t>
            </w:r>
            <w:r w:rsidR="00F517C5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.能運用５Ｗ１Ｈ、辨別主標題及次標題、KWLH表、資料蒐集等學習策略。</w:t>
            </w:r>
          </w:p>
          <w:p w14:paraId="10B340BD" w14:textId="30DC7361" w:rsidR="00F517C5" w:rsidRPr="00705C88" w:rsidRDefault="003857E0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</w:t>
            </w:r>
            <w:r w:rsidR="00F517C5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.能練習低聲討論、專心聆聽及表達溝通。</w:t>
            </w:r>
          </w:p>
        </w:tc>
      </w:tr>
      <w:tr w:rsidR="00F517C5" w:rsidRPr="00705C88" w14:paraId="2CA5AAE0" w14:textId="77777777" w:rsidTr="00F20F8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145A88F0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70440D7E" w14:textId="16C4514B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9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DC67E5A" w14:textId="303091DA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第三章清朝的覆亡</w:t>
            </w:r>
          </w:p>
        </w:tc>
        <w:tc>
          <w:tcPr>
            <w:tcW w:w="6096" w:type="dxa"/>
          </w:tcPr>
          <w:p w14:paraId="321406E4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1.能說明庚子後新政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推動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的原因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及內容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2能說明清廷推行立憲運動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的原因、經過和影響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  <w:p w14:paraId="42EA2BF8" w14:textId="45592182" w:rsidR="00F517C5" w:rsidRPr="00705C88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能說明孫文推動革命運動的經過。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4.能ＳＷＯＴ分析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革命派及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立憲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派，並討論那些事件扭轉歷史前進的方向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</w:tc>
      </w:tr>
      <w:tr w:rsidR="00F517C5" w:rsidRPr="00705C88" w14:paraId="1DC5C1FD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52E0BEF4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30A7AD3" w14:textId="7D990291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10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14169E83" w14:textId="52582BD1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第三章清朝的覆亡</w:t>
            </w:r>
          </w:p>
        </w:tc>
        <w:tc>
          <w:tcPr>
            <w:tcW w:w="6096" w:type="dxa"/>
            <w:vAlign w:val="center"/>
          </w:tcPr>
          <w:p w14:paraId="29E597BD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1.能說出三二九廣州黃花岡之役及其對革命運動的影響。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2.能分析武昌起義成功原因及其對中國各地產生的效應。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能理解袁世凱取得民國政權的原因及影響。</w:t>
            </w:r>
          </w:p>
          <w:p w14:paraId="67FB0792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4.能運用５Ｗ１Ｈ、辨別主標題及次標題、KWLH表、資料蒐集等學習策略。</w:t>
            </w:r>
          </w:p>
          <w:p w14:paraId="42CBC15C" w14:textId="245E6B0B" w:rsidR="00F517C5" w:rsidRPr="00705C88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705C88" w14:paraId="3AB55C7A" w14:textId="77777777" w:rsidTr="004A243A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585A29E1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6058258" w14:textId="7F8FFDBF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11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6C662922" w14:textId="58DFE048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第四章民初政局與社會變遷</w:t>
            </w:r>
          </w:p>
        </w:tc>
        <w:tc>
          <w:tcPr>
            <w:tcW w:w="6096" w:type="dxa"/>
          </w:tcPr>
          <w:p w14:paraId="551B61B9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列出民國初年政治、經濟問題。</w:t>
            </w:r>
          </w:p>
          <w:p w14:paraId="1680CAA7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2.能分析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出民國初年的內憂外患，並試著提出解決方案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  <w:p w14:paraId="65EB3757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能指出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軍閥派系：皖系、直系和奉系的勢力範圍及重要將領。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4.能說明南北分裂的由來。</w:t>
            </w:r>
          </w:p>
          <w:p w14:paraId="0BB6FA2C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5.能運用５Ｗ１Ｈ、辨別主標題及次標題、KWLH表、資料蒐集等學習策略。</w:t>
            </w:r>
          </w:p>
          <w:p w14:paraId="2644DBEA" w14:textId="05A81D3D" w:rsidR="00F517C5" w:rsidRPr="00705C88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6.能練習低聲討論、專心聆聽及表達溝通。</w:t>
            </w:r>
          </w:p>
        </w:tc>
      </w:tr>
      <w:tr w:rsidR="00F517C5" w:rsidRPr="00705C88" w14:paraId="272E31AE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0AC0AB94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C83020B" w14:textId="7BCB2CA5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12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68F21917" w14:textId="1FAC0413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第四章民初政局與社會變遷</w:t>
            </w:r>
          </w:p>
        </w:tc>
        <w:tc>
          <w:tcPr>
            <w:tcW w:w="6096" w:type="dxa"/>
            <w:vAlign w:val="center"/>
          </w:tcPr>
          <w:p w14:paraId="00A90FDE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比較/對比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新知識分子與傳統士紳的差異。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舉例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說明民初婦女地位、思想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及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社會風氣的改變。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覺察並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說明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第一次世界大戰在政治、經濟方面對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中國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影響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  <w:p w14:paraId="70D26367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4.能運用５Ｗ１Ｈ、辨別主標題及次標題、KWLH表、資料蒐集等學習策略。</w:t>
            </w:r>
          </w:p>
          <w:p w14:paraId="2AB970EE" w14:textId="523C699E" w:rsidR="00F517C5" w:rsidRPr="00705C88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705C88" w14:paraId="75BDA1A2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44E5C690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3DFF6E5C" w14:textId="3C7CA61C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13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0B39966B" w14:textId="2524FF2E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第四章民初政局與社會變遷</w:t>
            </w:r>
          </w:p>
        </w:tc>
        <w:tc>
          <w:tcPr>
            <w:tcW w:w="6096" w:type="dxa"/>
            <w:vAlign w:val="center"/>
          </w:tcPr>
          <w:p w14:paraId="07726178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介紹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O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RID。</w:t>
            </w:r>
          </w:p>
          <w:p w14:paraId="4A11FFC6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2.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能說出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新文化運動的內容及影響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說明五四運動原因與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影響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(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含多年以後的六四)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  <w:p w14:paraId="2F8E3E33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透過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O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RID及上述議題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，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激發學生提出生活中重要議題，思考青少年能做什麼。</w:t>
            </w:r>
          </w:p>
          <w:p w14:paraId="3B4C35ED" w14:textId="7EF4FA3F" w:rsidR="00F517C5" w:rsidRPr="00705C88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705C88" w14:paraId="620F4223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4ABA624E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6B5A21DA" w14:textId="7BE410D1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14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BD18806" w14:textId="00754D4D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第二次</w:t>
            </w:r>
            <w:r w:rsidR="00A25421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段考</w:t>
            </w:r>
          </w:p>
        </w:tc>
        <w:tc>
          <w:tcPr>
            <w:tcW w:w="6096" w:type="dxa"/>
            <w:vAlign w:val="center"/>
          </w:tcPr>
          <w:p w14:paraId="33E646D4" w14:textId="330920C0" w:rsidR="003857E0" w:rsidRPr="00705C88" w:rsidRDefault="003857E0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1.複習第三章、第四章。</w:t>
            </w:r>
          </w:p>
          <w:p w14:paraId="305C5AAC" w14:textId="0F6AF6A4" w:rsidR="00F517C5" w:rsidRPr="00705C88" w:rsidRDefault="003857E0" w:rsidP="002006F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2.進行第三章、第四章之測驗。</w:t>
            </w:r>
          </w:p>
        </w:tc>
      </w:tr>
      <w:tr w:rsidR="00F517C5" w:rsidRPr="00705C88" w14:paraId="283858E0" w14:textId="77777777" w:rsidTr="00DD6D78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456815F2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451EB144" w14:textId="1C03E15C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15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45835B10" w14:textId="3767F25C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第五章國民政府的統治</w:t>
            </w:r>
          </w:p>
        </w:tc>
        <w:tc>
          <w:tcPr>
            <w:tcW w:w="6096" w:type="dxa"/>
          </w:tcPr>
          <w:p w14:paraId="68C53FC8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 xml:space="preserve"> 能說出十年建設期間內憂外患。</w:t>
            </w:r>
          </w:p>
          <w:p w14:paraId="722CBA4A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2.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能分析張學良發動「西安事變」的原因及其影響。</w:t>
            </w:r>
          </w:p>
          <w:p w14:paraId="38F39288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能說明北投與張學良的關係。</w:t>
            </w:r>
          </w:p>
          <w:p w14:paraId="338BBB8A" w14:textId="77777777" w:rsidR="00F517C5" w:rsidRPr="00705C88" w:rsidRDefault="003857E0" w:rsidP="003857E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4.能說明「聯俄容共」政策的原因與影響。</w:t>
            </w:r>
          </w:p>
          <w:p w14:paraId="635DA51A" w14:textId="77777777" w:rsidR="003857E0" w:rsidRPr="00705C88" w:rsidRDefault="003857E0" w:rsidP="003857E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5.能說明國民革命軍北伐經過、「寧漢分裂」和「濟南慘案」。</w:t>
            </w:r>
          </w:p>
          <w:p w14:paraId="5B495B17" w14:textId="79DEB49A" w:rsidR="003857E0" w:rsidRPr="00705C88" w:rsidRDefault="003857E0" w:rsidP="003857E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6.</w:t>
            </w:r>
            <w:r w:rsidRPr="00705C88">
              <w:rPr>
                <w:rFonts w:ascii="標楷體" w:eastAsia="標楷體" w:hAnsi="標楷體" w:hint="eastAsia"/>
              </w:rPr>
              <w:t xml:space="preserve"> 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能說出訓政時期重要的政策及影響。</w:t>
            </w:r>
          </w:p>
        </w:tc>
      </w:tr>
      <w:tr w:rsidR="00F517C5" w:rsidRPr="00705C88" w14:paraId="62D0C95A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661B0031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34E34B57" w14:textId="1B6B7932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16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0ECE25E5" w14:textId="29C9932F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第五章國民政府的統治</w:t>
            </w:r>
          </w:p>
        </w:tc>
        <w:tc>
          <w:tcPr>
            <w:tcW w:w="6096" w:type="dxa"/>
            <w:vAlign w:val="center"/>
          </w:tcPr>
          <w:p w14:paraId="0A17B368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能說明八年抗戰前期的重要歷史事件及影響。</w:t>
            </w:r>
          </w:p>
          <w:p w14:paraId="4A4A59D9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2.能分析日本偷襲珍珠港原因及影響。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3.能了解八年抗戰後期開羅會議、雅爾達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會議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的內容及影響。</w:t>
            </w:r>
          </w:p>
          <w:p w14:paraId="2165B519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4.能運用５Ｗ１Ｈ、辨別主標題及次標題、KWLH表、資料蒐集等學習策略。</w:t>
            </w:r>
          </w:p>
          <w:p w14:paraId="15907B24" w14:textId="55E13CB3" w:rsidR="00F517C5" w:rsidRPr="00705C88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705C88" w14:paraId="1B2250DB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1391AB1D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565E3919" w14:textId="6922EE45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17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7C14B72" w14:textId="343F15EE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第六章中華人民共和國的建立與發展</w:t>
            </w:r>
          </w:p>
        </w:tc>
        <w:tc>
          <w:tcPr>
            <w:tcW w:w="6096" w:type="dxa"/>
            <w:vAlign w:val="center"/>
          </w:tcPr>
          <w:p w14:paraId="1BA396FB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1.能SWOT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分析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國共內戰期間，國共兩軍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情勢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，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以理解其勢力消長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的關鍵原因。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2.能了解制憲過程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及困境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3.能說出中華人民共和國建國初期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有那些作為成功獲取民心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  <w:p w14:paraId="6DE3D40D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4.能運用５Ｗ１Ｈ、辨別主標題及次標題、KWLH表、資料蒐集等學習策略。</w:t>
            </w:r>
          </w:p>
          <w:p w14:paraId="4D784CAC" w14:textId="584AF1C1" w:rsidR="00F517C5" w:rsidRPr="00705C88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705C88" w14:paraId="73B8EB8A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31385E36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5A8306AC" w14:textId="1E75CD34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18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6FA3D224" w14:textId="73390D8B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第六章中華人民共和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國的建立與發展</w:t>
            </w:r>
          </w:p>
        </w:tc>
        <w:tc>
          <w:tcPr>
            <w:tcW w:w="6096" w:type="dxa"/>
            <w:vAlign w:val="center"/>
          </w:tcPr>
          <w:p w14:paraId="3D1B708C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1.能說明中華人民共和國推行大躍進的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原因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經過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和結果。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2..能分析大躍進運動對中華人民共和國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的影響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  <w:p w14:paraId="60B97676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lastRenderedPageBreak/>
              <w:t>3.能分析文化大革命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的原因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經過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和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影響，了解兩岸經濟發展差距加大的背景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  <w:p w14:paraId="46027145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4.能運用５Ｗ１Ｈ、辨別主標題及次標題、KWLH表、資料蒐集等學習策略。</w:t>
            </w:r>
          </w:p>
          <w:p w14:paraId="7AC1B13A" w14:textId="66C04D30" w:rsidR="00F517C5" w:rsidRPr="00705C88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705C88" w14:paraId="234D9122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49FE94C5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469E30E4" w14:textId="5B7302DD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19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3DC6872D" w14:textId="6EC995A3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第六章中華人民共和國的建立與發展</w:t>
            </w:r>
          </w:p>
        </w:tc>
        <w:tc>
          <w:tcPr>
            <w:tcW w:w="6096" w:type="dxa"/>
            <w:vAlign w:val="center"/>
          </w:tcPr>
          <w:p w14:paraId="0843039E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1.能說出鄧小平上台後採行改革開放政策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的內容及影響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br/>
              <w:t>2.能說明六四天安門事件爆發原因、經過及影響。</w:t>
            </w:r>
          </w:p>
          <w:p w14:paraId="0DEE7D1F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/>
                <w:bCs/>
                <w:snapToGrid w:val="0"/>
                <w:kern w:val="0"/>
              </w:rPr>
              <w:t>3.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能SWOT分析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中華人民共和國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現況。</w:t>
            </w:r>
          </w:p>
          <w:p w14:paraId="1142D4FF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4.能運用５Ｗ１Ｈ、辨別主標題及次標題、KWLH表、資料蒐集等學習策略。</w:t>
            </w:r>
          </w:p>
          <w:p w14:paraId="043C95DA" w14:textId="4BF20018" w:rsidR="00F517C5" w:rsidRPr="00705C88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705C88" w14:paraId="46B6A6B7" w14:textId="77777777" w:rsidTr="0008065E">
        <w:trPr>
          <w:trHeight w:val="2653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0B77C4A2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CA0925B" w14:textId="11905919" w:rsidR="00F517C5" w:rsidRPr="00705C88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/>
                <w:szCs w:val="24"/>
              </w:rPr>
              <w:t>20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571B764D" w14:textId="3F933B01" w:rsidR="00F517C5" w:rsidRPr="00705C88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第六章中華人民共和國的建立與發展</w:t>
            </w:r>
          </w:p>
        </w:tc>
        <w:tc>
          <w:tcPr>
            <w:tcW w:w="6096" w:type="dxa"/>
            <w:vAlign w:val="center"/>
          </w:tcPr>
          <w:p w14:paraId="6BC76B65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統整活動：比較帝制中國與現代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中華人民共和國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在政治、經濟及社會文化上的異同，分析那些因素造成其變遷。</w:t>
            </w:r>
          </w:p>
          <w:p w14:paraId="5C6FFE25" w14:textId="77777777" w:rsidR="00F517C5" w:rsidRPr="00705C88" w:rsidRDefault="00F517C5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1.能運用５Ｗ１Ｈ、辨別主標題及次標題、T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  <w:lang w:eastAsia="zh-HK"/>
              </w:rPr>
              <w:t>圖T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表、資料蒐集等學習策略。</w:t>
            </w:r>
          </w:p>
          <w:p w14:paraId="539643DF" w14:textId="4F75C667" w:rsidR="00F517C5" w:rsidRPr="00705C88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2.能練習低聲討論、專心聆聽及表達溝通。</w:t>
            </w:r>
          </w:p>
        </w:tc>
      </w:tr>
      <w:tr w:rsidR="0008065E" w:rsidRPr="00705C88" w14:paraId="1D0FF26E" w14:textId="77777777" w:rsidTr="0008065E">
        <w:trPr>
          <w:trHeight w:val="2653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10A7868F" w14:textId="77777777" w:rsidR="0008065E" w:rsidRPr="00705C88" w:rsidRDefault="0008065E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05E1E7B5" w14:textId="1DEF4E5A" w:rsidR="0008065E" w:rsidRPr="00705C88" w:rsidRDefault="0008065E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705C88">
              <w:rPr>
                <w:rFonts w:ascii="標楷體" w:eastAsia="標楷體" w:hAnsi="標楷體" w:hint="eastAsia"/>
                <w:szCs w:val="24"/>
              </w:rPr>
              <w:t>21</w:t>
            </w: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4682B05E" w14:textId="743F755F" w:rsidR="0008065E" w:rsidRPr="00705C88" w:rsidRDefault="0008065E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第三次</w:t>
            </w:r>
            <w:r w:rsidR="00A25421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段考</w:t>
            </w:r>
          </w:p>
        </w:tc>
        <w:tc>
          <w:tcPr>
            <w:tcW w:w="6096" w:type="dxa"/>
            <w:vAlign w:val="center"/>
          </w:tcPr>
          <w:p w14:paraId="440F0391" w14:textId="00E33134" w:rsidR="0008065E" w:rsidRPr="00705C88" w:rsidRDefault="0008065E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1.</w:t>
            </w:r>
            <w:r w:rsidRPr="00705C88">
              <w:rPr>
                <w:rFonts w:ascii="標楷體" w:eastAsia="標楷體" w:hAnsi="標楷體" w:hint="eastAsia"/>
              </w:rPr>
              <w:t xml:space="preserve"> 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能練習低聲討論、專心聆聽及表達溝通</w:t>
            </w:r>
            <w:r w:rsidR="003857E0"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。</w:t>
            </w:r>
          </w:p>
          <w:p w14:paraId="70FCCC1A" w14:textId="77777777" w:rsidR="0008065E" w:rsidRPr="00705C88" w:rsidRDefault="0008065E" w:rsidP="00F517C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2.</w:t>
            </w:r>
            <w:r w:rsidRPr="00705C88">
              <w:rPr>
                <w:rFonts w:ascii="標楷體" w:eastAsia="標楷體" w:hAnsi="標楷體" w:hint="eastAsia"/>
              </w:rPr>
              <w:t xml:space="preserve"> 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分配下學期個人報告(預習)範圍。</w:t>
            </w:r>
          </w:p>
          <w:p w14:paraId="46605590" w14:textId="78BF5657" w:rsidR="003857E0" w:rsidRPr="00705C88" w:rsidRDefault="0008065E" w:rsidP="003857E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3.</w:t>
            </w:r>
            <w:r w:rsidRPr="00705C88">
              <w:rPr>
                <w:rFonts w:ascii="標楷體" w:eastAsia="標楷體" w:hAnsi="標楷體" w:hint="eastAsia"/>
              </w:rPr>
              <w:t xml:space="preserve"> </w:t>
            </w: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學習策略第二學期檢核及自我監控技巧提示。</w:t>
            </w:r>
          </w:p>
          <w:p w14:paraId="5F60506C" w14:textId="4E712BA3" w:rsidR="003857E0" w:rsidRPr="00705C88" w:rsidRDefault="003857E0" w:rsidP="003857E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4. 複習第五章~第六章</w:t>
            </w:r>
          </w:p>
          <w:p w14:paraId="1EB4E708" w14:textId="32CE0F52" w:rsidR="003857E0" w:rsidRPr="00705C88" w:rsidRDefault="003857E0" w:rsidP="004436D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5. 進行第五章~第六章之測驗。</w:t>
            </w:r>
            <w:bookmarkStart w:id="0" w:name="_GoBack"/>
            <w:bookmarkEnd w:id="0"/>
          </w:p>
        </w:tc>
      </w:tr>
      <w:tr w:rsidR="00F517C5" w:rsidRPr="00705C88" w14:paraId="6D783E2D" w14:textId="77777777" w:rsidTr="00C37015">
        <w:trPr>
          <w:trHeight w:val="93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6826991D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cs="新細明體" w:hint="eastAsia"/>
                <w:szCs w:val="24"/>
              </w:rPr>
              <w:t>議題融入</w:t>
            </w:r>
          </w:p>
        </w:tc>
        <w:tc>
          <w:tcPr>
            <w:tcW w:w="7513" w:type="dxa"/>
            <w:gridSpan w:val="2"/>
          </w:tcPr>
          <w:p w14:paraId="1CE57270" w14:textId="77777777" w:rsidR="00F517C5" w:rsidRPr="00705C88" w:rsidRDefault="00F517C5" w:rsidP="00F517C5">
            <w:pPr>
              <w:spacing w:line="400" w:lineRule="exact"/>
              <w:rPr>
                <w:rFonts w:ascii="標楷體" w:eastAsia="標楷體" w:hAnsi="標楷體"/>
              </w:rPr>
            </w:pPr>
            <w:r w:rsidRPr="00705C88">
              <w:rPr>
                <w:rFonts w:ascii="標楷體" w:eastAsia="標楷體" w:hAnsi="標楷體" w:hint="eastAsia"/>
              </w:rPr>
              <w:t>人權教育：</w:t>
            </w:r>
            <w:r w:rsidRPr="00705C88">
              <w:rPr>
                <w:rFonts w:ascii="標楷體" w:eastAsia="標楷體" w:hAnsi="標楷體"/>
              </w:rPr>
              <w:t>了解人權存在的事實、基本概念與價值；發展對人權的價值信念；增強對人權的 感受與評價；養成尊重人權的行為及參與實踐人權的行動。</w:t>
            </w:r>
          </w:p>
          <w:p w14:paraId="6C680442" w14:textId="451D349C" w:rsidR="00F517C5" w:rsidRPr="00705C88" w:rsidRDefault="00F517C5" w:rsidP="00F517C5">
            <w:pPr>
              <w:spacing w:line="400" w:lineRule="exact"/>
              <w:rPr>
                <w:rFonts w:ascii="標楷體" w:eastAsia="標楷體" w:hAnsi="標楷體"/>
              </w:rPr>
            </w:pPr>
            <w:r w:rsidRPr="00705C88">
              <w:rPr>
                <w:rFonts w:ascii="標楷體" w:eastAsia="標楷體" w:hAnsi="標楷體" w:hint="eastAsia"/>
              </w:rPr>
              <w:t>多元文化教育：</w:t>
            </w:r>
            <w:r w:rsidRPr="00705C88">
              <w:rPr>
                <w:rFonts w:ascii="標楷體" w:eastAsia="標楷體" w:hAnsi="標楷體"/>
              </w:rPr>
              <w:t>認識文化的豐富與多樣性；養成尊重差異與追求實質平等的跨文化素養；維護多元文化價值。</w:t>
            </w:r>
          </w:p>
        </w:tc>
      </w:tr>
      <w:tr w:rsidR="00F517C5" w:rsidRPr="00705C88" w14:paraId="5BE70E02" w14:textId="77777777" w:rsidTr="00705C88">
        <w:trPr>
          <w:trHeight w:val="642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38F63B42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705C88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14:paraId="594C3701" w14:textId="4D90BFDC" w:rsidR="00F517C5" w:rsidRPr="00705C88" w:rsidRDefault="00F517C5" w:rsidP="00F517C5">
            <w:pPr>
              <w:pStyle w:val="Default"/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705C88">
              <w:rPr>
                <w:rFonts w:ascii="標楷體" w:eastAsia="標楷體" w:hAnsi="標楷體" w:hint="eastAsia"/>
                <w:color w:val="auto"/>
              </w:rPr>
              <w:t>口頭問答、課堂觀察紀錄、參與討論</w:t>
            </w:r>
            <w:r w:rsidR="00AD5109" w:rsidRPr="00705C88">
              <w:rPr>
                <w:rFonts w:ascii="標楷體" w:eastAsia="標楷體" w:hAnsi="標楷體" w:hint="eastAsia"/>
                <w:color w:val="auto"/>
              </w:rPr>
              <w:t>、紙筆測驗</w:t>
            </w:r>
          </w:p>
        </w:tc>
      </w:tr>
      <w:tr w:rsidR="00F517C5" w:rsidRPr="00705C88" w14:paraId="772C79C4" w14:textId="77777777" w:rsidTr="00C37015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4A114B1A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教學設施</w:t>
            </w:r>
          </w:p>
          <w:p w14:paraId="147AFF43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7513" w:type="dxa"/>
            <w:gridSpan w:val="2"/>
            <w:vAlign w:val="center"/>
          </w:tcPr>
          <w:p w14:paraId="4D9F6682" w14:textId="479842D1" w:rsidR="00AD5109" w:rsidRPr="00705C88" w:rsidRDefault="00AD5109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szCs w:val="24"/>
              </w:rPr>
              <w:t>電子白板</w:t>
            </w:r>
          </w:p>
        </w:tc>
      </w:tr>
      <w:tr w:rsidR="00F517C5" w:rsidRPr="00705C88" w14:paraId="31C9403E" w14:textId="77777777" w:rsidTr="00C37015">
        <w:trPr>
          <w:trHeight w:val="85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00484DAB" w14:textId="77777777" w:rsidR="00F517C5" w:rsidRPr="00705C88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705C88"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7513" w:type="dxa"/>
            <w:gridSpan w:val="2"/>
            <w:vAlign w:val="center"/>
          </w:tcPr>
          <w:p w14:paraId="70D8372A" w14:textId="7AE9F4BB" w:rsidR="00F517C5" w:rsidRPr="00705C88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05C88">
              <w:rPr>
                <w:rFonts w:ascii="標楷體" w:eastAsia="標楷體" w:hAnsi="標楷體" w:hint="eastAsia"/>
                <w:szCs w:val="24"/>
              </w:rPr>
              <w:t>校內教師</w:t>
            </w:r>
          </w:p>
        </w:tc>
      </w:tr>
    </w:tbl>
    <w:p w14:paraId="1E1EADDD" w14:textId="77777777" w:rsidR="00706044" w:rsidRPr="00705C88" w:rsidRDefault="0088208D">
      <w:pPr>
        <w:rPr>
          <w:rFonts w:ascii="標楷體" w:eastAsia="標楷體" w:hAnsi="標楷體"/>
        </w:rPr>
      </w:pPr>
    </w:p>
    <w:sectPr w:rsidR="00706044" w:rsidRPr="00705C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A5936" w14:textId="77777777" w:rsidR="0088208D" w:rsidRDefault="0088208D" w:rsidP="00A25421">
      <w:r>
        <w:separator/>
      </w:r>
    </w:p>
  </w:endnote>
  <w:endnote w:type="continuationSeparator" w:id="0">
    <w:p w14:paraId="4CEDCF5C" w14:textId="77777777" w:rsidR="0088208D" w:rsidRDefault="0088208D" w:rsidP="00A2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4D07E" w14:textId="77777777" w:rsidR="0088208D" w:rsidRDefault="0088208D" w:rsidP="00A25421">
      <w:r>
        <w:separator/>
      </w:r>
    </w:p>
  </w:footnote>
  <w:footnote w:type="continuationSeparator" w:id="0">
    <w:p w14:paraId="3CFB144B" w14:textId="77777777" w:rsidR="0088208D" w:rsidRDefault="0088208D" w:rsidP="00A2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" w15:restartNumberingAfterBreak="0">
    <w:nsid w:val="58C7200B"/>
    <w:multiLevelType w:val="hybridMultilevel"/>
    <w:tmpl w:val="86E2F20E"/>
    <w:lvl w:ilvl="0" w:tplc="81C6064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1D"/>
    <w:rsid w:val="0008065E"/>
    <w:rsid w:val="000E2C28"/>
    <w:rsid w:val="000E6146"/>
    <w:rsid w:val="002006FC"/>
    <w:rsid w:val="002B10F4"/>
    <w:rsid w:val="003857E0"/>
    <w:rsid w:val="004436D4"/>
    <w:rsid w:val="00705C88"/>
    <w:rsid w:val="007252F6"/>
    <w:rsid w:val="00745B59"/>
    <w:rsid w:val="008809D1"/>
    <w:rsid w:val="0088208D"/>
    <w:rsid w:val="00A25421"/>
    <w:rsid w:val="00A703A7"/>
    <w:rsid w:val="00A76C1D"/>
    <w:rsid w:val="00AD5109"/>
    <w:rsid w:val="00BD7675"/>
    <w:rsid w:val="00C37015"/>
    <w:rsid w:val="00D677E2"/>
    <w:rsid w:val="00D9308A"/>
    <w:rsid w:val="00F5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C6C20"/>
  <w15:chartTrackingRefBased/>
  <w15:docId w15:val="{4243D07A-D794-4401-BE8F-F8248DE2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6C1D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3">
    <w:name w:val="Hyperlink"/>
    <w:rsid w:val="00A703A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D51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2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542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542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2019-06-30T16:45:00Z</dcterms:created>
  <dcterms:modified xsi:type="dcterms:W3CDTF">2019-07-01T02:39:00Z</dcterms:modified>
</cp:coreProperties>
</file>