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02218" w14:textId="7B45CD12" w:rsidR="00C676B7" w:rsidRPr="00C676B7" w:rsidRDefault="00C676B7" w:rsidP="00C676B7">
      <w:pPr>
        <w:widowControl/>
        <w:jc w:val="center"/>
        <w:rPr>
          <w:rFonts w:ascii="Book Antiqua" w:eastAsia="標楷體" w:hAnsi="Book Antiqua"/>
          <w:b/>
          <w:color w:val="000000" w:themeColor="text1"/>
          <w:sz w:val="28"/>
          <w:szCs w:val="28"/>
        </w:rPr>
      </w:pPr>
      <w:bookmarkStart w:id="0" w:name="_GoBack"/>
      <w:bookmarkEnd w:id="0"/>
      <w:r w:rsidRPr="00C676B7">
        <w:rPr>
          <w:rFonts w:ascii="Book Antiqua" w:eastAsia="標楷體" w:hAnsi="Book Antiqua"/>
          <w:b/>
          <w:color w:val="000000" w:themeColor="text1"/>
          <w:spacing w:val="-10"/>
          <w:sz w:val="28"/>
          <w:szCs w:val="36"/>
        </w:rPr>
        <w:t>臺北市</w:t>
      </w:r>
      <w:r w:rsidRPr="00C676B7">
        <w:rPr>
          <w:rFonts w:ascii="Book Antiqua" w:eastAsia="標楷體" w:hAnsi="Book Antiqua"/>
          <w:b/>
          <w:color w:val="000000" w:themeColor="text1"/>
          <w:spacing w:val="-10"/>
          <w:sz w:val="28"/>
          <w:szCs w:val="36"/>
        </w:rPr>
        <w:t>10</w:t>
      </w:r>
      <w:r w:rsidRPr="00C676B7">
        <w:rPr>
          <w:rFonts w:ascii="Book Antiqua" w:eastAsia="標楷體" w:hAnsi="Book Antiqua" w:hint="eastAsia"/>
          <w:b/>
          <w:color w:val="000000" w:themeColor="text1"/>
          <w:spacing w:val="-10"/>
          <w:sz w:val="28"/>
          <w:szCs w:val="36"/>
        </w:rPr>
        <w:t>8</w:t>
      </w:r>
      <w:r w:rsidRPr="00C676B7">
        <w:rPr>
          <w:rFonts w:ascii="Book Antiqua" w:eastAsia="標楷體" w:hAnsi="Book Antiqua"/>
          <w:b/>
          <w:color w:val="000000" w:themeColor="text1"/>
          <w:spacing w:val="-10"/>
          <w:sz w:val="28"/>
          <w:szCs w:val="36"/>
        </w:rPr>
        <w:t>學年度</w:t>
      </w:r>
      <w:r w:rsidR="00233E04">
        <w:rPr>
          <w:rFonts w:ascii="Book Antiqua" w:eastAsia="標楷體" w:hAnsi="Book Antiqua" w:hint="eastAsia"/>
          <w:b/>
          <w:color w:val="000000" w:themeColor="text1"/>
          <w:spacing w:val="-10"/>
          <w:sz w:val="28"/>
          <w:szCs w:val="36"/>
        </w:rPr>
        <w:t>第</w:t>
      </w:r>
      <w:r w:rsidR="00233E04">
        <w:rPr>
          <w:rFonts w:ascii="Book Antiqua" w:eastAsia="標楷體" w:hAnsi="Book Antiqua" w:hint="eastAsia"/>
          <w:b/>
          <w:color w:val="000000" w:themeColor="text1"/>
          <w:spacing w:val="-10"/>
          <w:sz w:val="28"/>
          <w:szCs w:val="36"/>
        </w:rPr>
        <w:t>2</w:t>
      </w:r>
      <w:r w:rsidRPr="00C676B7">
        <w:rPr>
          <w:rFonts w:ascii="Book Antiqua" w:eastAsia="標楷體" w:hAnsi="Book Antiqua"/>
          <w:b/>
          <w:color w:val="000000" w:themeColor="text1"/>
          <w:spacing w:val="-10"/>
          <w:sz w:val="28"/>
          <w:szCs w:val="36"/>
        </w:rPr>
        <w:t>學期</w:t>
      </w:r>
      <w:r w:rsidR="00233E04">
        <w:rPr>
          <w:rFonts w:ascii="Book Antiqua" w:eastAsia="標楷體" w:hAnsi="Book Antiqua" w:hint="eastAsia"/>
          <w:b/>
          <w:color w:val="000000" w:themeColor="text1"/>
          <w:spacing w:val="-10"/>
          <w:sz w:val="28"/>
          <w:szCs w:val="36"/>
        </w:rPr>
        <w:t>北投</w:t>
      </w:r>
      <w:r w:rsidRPr="00C676B7">
        <w:rPr>
          <w:rFonts w:ascii="Book Antiqua" w:eastAsia="標楷體" w:hAnsi="Book Antiqua"/>
          <w:b/>
          <w:color w:val="000000" w:themeColor="text1"/>
          <w:spacing w:val="-10"/>
          <w:sz w:val="28"/>
          <w:szCs w:val="36"/>
        </w:rPr>
        <w:t>國民中學</w:t>
      </w:r>
      <w:r w:rsidRPr="00C676B7">
        <w:rPr>
          <w:rFonts w:ascii="Book Antiqua" w:eastAsia="標楷體" w:hAnsi="Book Antiqua" w:hint="eastAsia"/>
          <w:b/>
          <w:color w:val="000000" w:themeColor="text1"/>
          <w:spacing w:val="-10"/>
          <w:sz w:val="28"/>
          <w:szCs w:val="36"/>
        </w:rPr>
        <w:t>資</w:t>
      </w:r>
      <w:r w:rsidRPr="00C676B7">
        <w:rPr>
          <w:rFonts w:ascii="Book Antiqua" w:eastAsia="標楷體" w:hAnsi="Book Antiqua"/>
          <w:b/>
          <w:color w:val="000000" w:themeColor="text1"/>
          <w:spacing w:val="-10"/>
          <w:sz w:val="28"/>
          <w:szCs w:val="36"/>
        </w:rPr>
        <w:t>賦優異班特殊需求領域課程計畫</w:t>
      </w:r>
    </w:p>
    <w:tbl>
      <w:tblPr>
        <w:tblStyle w:val="a3"/>
        <w:tblW w:w="5001" w:type="pct"/>
        <w:tblInd w:w="-1" w:type="dxa"/>
        <w:tblLook w:val="04A0" w:firstRow="1" w:lastRow="0" w:firstColumn="1" w:lastColumn="0" w:noHBand="0" w:noVBand="1"/>
      </w:tblPr>
      <w:tblGrid>
        <w:gridCol w:w="445"/>
        <w:gridCol w:w="1460"/>
        <w:gridCol w:w="141"/>
        <w:gridCol w:w="3973"/>
        <w:gridCol w:w="1348"/>
        <w:gridCol w:w="220"/>
        <w:gridCol w:w="2043"/>
      </w:tblGrid>
      <w:tr w:rsidR="00233E04" w:rsidRPr="00C676B7" w14:paraId="7FDCB52D" w14:textId="77777777" w:rsidTr="0062240E">
        <w:trPr>
          <w:trHeight w:val="444"/>
        </w:trPr>
        <w:tc>
          <w:tcPr>
            <w:tcW w:w="989" w:type="pct"/>
            <w:gridSpan w:val="2"/>
            <w:vAlign w:val="center"/>
          </w:tcPr>
          <w:p w14:paraId="7A98C91C" w14:textId="77777777" w:rsidR="00233E04" w:rsidRPr="00C676B7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課程名稱</w:t>
            </w:r>
          </w:p>
        </w:tc>
        <w:tc>
          <w:tcPr>
            <w:tcW w:w="4011" w:type="pct"/>
            <w:gridSpan w:val="5"/>
            <w:vAlign w:val="center"/>
          </w:tcPr>
          <w:p w14:paraId="52682192" w14:textId="7CB538C7" w:rsidR="00233E04" w:rsidRPr="00C676B7" w:rsidRDefault="00233E04" w:rsidP="00233E04">
            <w:pPr>
              <w:snapToGrid w:val="0"/>
              <w:spacing w:line="240" w:lineRule="atLeast"/>
              <w:ind w:right="57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成長團體</w:t>
            </w:r>
          </w:p>
        </w:tc>
      </w:tr>
      <w:tr w:rsidR="00233E04" w:rsidRPr="00C676B7" w14:paraId="68E2136F" w14:textId="77777777" w:rsidTr="0062240E">
        <w:trPr>
          <w:trHeight w:val="442"/>
        </w:trPr>
        <w:tc>
          <w:tcPr>
            <w:tcW w:w="989" w:type="pct"/>
            <w:gridSpan w:val="2"/>
            <w:vAlign w:val="center"/>
          </w:tcPr>
          <w:p w14:paraId="511F8911" w14:textId="77777777" w:rsidR="00233E04" w:rsidRPr="00C676B7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教學對象</w:t>
            </w:r>
          </w:p>
        </w:tc>
        <w:tc>
          <w:tcPr>
            <w:tcW w:w="4011" w:type="pct"/>
            <w:gridSpan w:val="5"/>
            <w:vAlign w:val="center"/>
          </w:tcPr>
          <w:p w14:paraId="41DA259F" w14:textId="672AEEFA" w:rsidR="00233E04" w:rsidRPr="00C676B7" w:rsidRDefault="000E1D4D" w:rsidP="00233E04">
            <w:pPr>
              <w:snapToGrid w:val="0"/>
              <w:spacing w:line="240" w:lineRule="atLeast"/>
              <w:ind w:right="57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7</w:t>
            </w:r>
            <w:r w:rsidR="00233E04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年級資優生</w:t>
            </w:r>
          </w:p>
        </w:tc>
      </w:tr>
      <w:tr w:rsidR="00233E04" w:rsidRPr="00C676B7" w14:paraId="48527084" w14:textId="77777777" w:rsidTr="00EB093B">
        <w:trPr>
          <w:trHeight w:val="442"/>
        </w:trPr>
        <w:tc>
          <w:tcPr>
            <w:tcW w:w="989" w:type="pct"/>
            <w:gridSpan w:val="2"/>
            <w:vAlign w:val="center"/>
          </w:tcPr>
          <w:p w14:paraId="44107EE3" w14:textId="77777777" w:rsidR="00233E04" w:rsidRPr="00C676B7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6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6"/>
                <w:szCs w:val="28"/>
              </w:rPr>
              <w:t>課程</w:t>
            </w: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6"/>
                <w:szCs w:val="28"/>
              </w:rPr>
              <w:t>/</w:t>
            </w: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6"/>
                <w:szCs w:val="28"/>
              </w:rPr>
              <w:t>教學設計者</w:t>
            </w:r>
          </w:p>
        </w:tc>
        <w:tc>
          <w:tcPr>
            <w:tcW w:w="2136" w:type="pct"/>
            <w:gridSpan w:val="2"/>
            <w:vAlign w:val="center"/>
          </w:tcPr>
          <w:p w14:paraId="47E0A414" w14:textId="65396D5C" w:rsidR="00233E04" w:rsidRPr="00C676B7" w:rsidRDefault="00233E04" w:rsidP="00233E04">
            <w:pPr>
              <w:snapToGrid w:val="0"/>
              <w:spacing w:line="240" w:lineRule="atLeast"/>
              <w:ind w:right="57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呂如婷、賴宛余</w:t>
            </w:r>
          </w:p>
        </w:tc>
        <w:tc>
          <w:tcPr>
            <w:tcW w:w="814" w:type="pct"/>
            <w:gridSpan w:val="2"/>
            <w:vAlign w:val="center"/>
          </w:tcPr>
          <w:p w14:paraId="10037666" w14:textId="1E3D1D35" w:rsidR="00233E04" w:rsidRPr="00C676B7" w:rsidRDefault="00233E04" w:rsidP="00233E0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6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6"/>
                <w:szCs w:val="28"/>
              </w:rPr>
              <w:t>每週</w:t>
            </w:r>
            <w:r w:rsidRPr="00C676B7">
              <w:rPr>
                <w:rFonts w:ascii="Book Antiqua" w:eastAsia="標楷體" w:hAnsi="Book Antiqua"/>
                <w:b/>
                <w:color w:val="000000" w:themeColor="text1"/>
                <w:spacing w:val="-6"/>
                <w:szCs w:val="28"/>
              </w:rPr>
              <w:t>教學節數</w:t>
            </w:r>
          </w:p>
        </w:tc>
        <w:tc>
          <w:tcPr>
            <w:tcW w:w="1061" w:type="pct"/>
            <w:vAlign w:val="center"/>
          </w:tcPr>
          <w:p w14:paraId="6FE1E671" w14:textId="52E5F41E" w:rsidR="00233E04" w:rsidRPr="00C676B7" w:rsidRDefault="000E1D4D" w:rsidP="00233E04">
            <w:pPr>
              <w:snapToGrid w:val="0"/>
              <w:spacing w:line="240" w:lineRule="atLeast"/>
              <w:ind w:right="57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每週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1</w:t>
            </w:r>
            <w:r w:rsidR="00233E04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節</w:t>
            </w:r>
          </w:p>
        </w:tc>
      </w:tr>
      <w:tr w:rsidR="00233E04" w:rsidRPr="00C676B7" w14:paraId="592F033D" w14:textId="77777777" w:rsidTr="0062240E">
        <w:trPr>
          <w:trHeight w:val="1202"/>
        </w:trPr>
        <w:tc>
          <w:tcPr>
            <w:tcW w:w="989" w:type="pct"/>
            <w:gridSpan w:val="2"/>
            <w:vAlign w:val="center"/>
          </w:tcPr>
          <w:p w14:paraId="1DB34E59" w14:textId="77777777" w:rsidR="00233E04" w:rsidRPr="00C676B7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  <w:szCs w:val="28"/>
              </w:rPr>
              <w:t>課程理念及</w:t>
            </w:r>
          </w:p>
          <w:p w14:paraId="02D1705F" w14:textId="77777777" w:rsidR="00233E04" w:rsidRPr="00C676B7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  <w:szCs w:val="28"/>
              </w:rPr>
              <w:t>辦理方式</w:t>
            </w:r>
          </w:p>
        </w:tc>
        <w:tc>
          <w:tcPr>
            <w:tcW w:w="4011" w:type="pct"/>
            <w:gridSpan w:val="5"/>
          </w:tcPr>
          <w:p w14:paraId="7DE56348" w14:textId="77777777" w:rsidR="006420F5" w:rsidRDefault="006420F5" w:rsidP="00233E04">
            <w:pPr>
              <w:adjustRightInd w:val="0"/>
              <w:snapToGrid w:val="0"/>
              <w:spacing w:line="240" w:lineRule="atLeast"/>
              <w:ind w:leftChars="-50" w:left="-120" w:rightChars="-50" w:right="-120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  <w:p w14:paraId="46E6B2A6" w14:textId="77777777" w:rsidR="00742DED" w:rsidRDefault="00330F69" w:rsidP="005B0323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eastAsia="標楷體"/>
                <w:color w:val="000000"/>
              </w:rPr>
            </w:pPr>
            <w:r w:rsidRPr="00742DED">
              <w:rPr>
                <w:rFonts w:eastAsia="標楷體" w:hint="eastAsia"/>
                <w:color w:val="000000"/>
              </w:rPr>
              <w:t>課程理念</w:t>
            </w:r>
            <w:r w:rsidR="00375BB0" w:rsidRPr="00742DED">
              <w:rPr>
                <w:rFonts w:eastAsia="標楷體" w:hint="eastAsia"/>
                <w:color w:val="000000"/>
              </w:rPr>
              <w:t>：</w:t>
            </w:r>
            <w:r w:rsidR="00742DED" w:rsidRPr="00742DED">
              <w:rPr>
                <w:rFonts w:eastAsia="標楷體" w:hint="eastAsia"/>
                <w:color w:val="000000"/>
              </w:rPr>
              <w:t>協助資優生</w:t>
            </w:r>
            <w:r w:rsidR="00737C8F" w:rsidRPr="00742DED">
              <w:rPr>
                <w:rFonts w:eastAsia="標楷體"/>
                <w:color w:val="000000"/>
              </w:rPr>
              <w:t>認識</w:t>
            </w:r>
            <w:r w:rsidR="00737C8F" w:rsidRPr="00742DED">
              <w:rPr>
                <w:rFonts w:eastAsia="標楷體" w:hint="eastAsia"/>
                <w:color w:val="000000"/>
              </w:rPr>
              <w:t>、</w:t>
            </w:r>
            <w:r w:rsidR="00737C8F" w:rsidRPr="00742DED">
              <w:rPr>
                <w:rFonts w:eastAsia="標楷體"/>
                <w:color w:val="000000"/>
              </w:rPr>
              <w:t>發揮、享受天賦</w:t>
            </w:r>
            <w:r w:rsidR="00737C8F" w:rsidRPr="00742DED">
              <w:rPr>
                <w:rFonts w:eastAsia="標楷體" w:hint="eastAsia"/>
                <w:color w:val="000000"/>
              </w:rPr>
              <w:t>的</w:t>
            </w:r>
            <w:r w:rsidR="00737C8F" w:rsidRPr="00742DED">
              <w:rPr>
                <w:rFonts w:eastAsia="標楷體"/>
                <w:color w:val="000000"/>
              </w:rPr>
              <w:t>潛能</w:t>
            </w:r>
            <w:r w:rsidR="00742DED" w:rsidRPr="00742DED">
              <w:rPr>
                <w:rFonts w:eastAsia="標楷體" w:hint="eastAsia"/>
                <w:color w:val="000000"/>
              </w:rPr>
              <w:t>。</w:t>
            </w:r>
          </w:p>
          <w:p w14:paraId="37D09D4A" w14:textId="281B1C53" w:rsidR="00233E04" w:rsidRPr="00742DED" w:rsidRDefault="00330F69" w:rsidP="005B0323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eastAsia="標楷體"/>
                <w:color w:val="000000"/>
              </w:rPr>
            </w:pPr>
            <w:r w:rsidRPr="00742DED">
              <w:rPr>
                <w:rFonts w:eastAsia="標楷體" w:hint="eastAsia"/>
                <w:color w:val="000000"/>
              </w:rPr>
              <w:t>辦理方式</w:t>
            </w:r>
            <w:r w:rsidR="00742DED">
              <w:rPr>
                <w:rFonts w:eastAsia="標楷體" w:hint="eastAsia"/>
                <w:color w:val="000000"/>
              </w:rPr>
              <w:t>：將</w:t>
            </w:r>
            <w:r w:rsidR="00742DED">
              <w:rPr>
                <w:rFonts w:eastAsia="標楷體" w:hint="eastAsia"/>
                <w:color w:val="000000"/>
              </w:rPr>
              <w:t>7</w:t>
            </w:r>
            <w:r w:rsidR="00233E04" w:rsidRPr="00742DED">
              <w:rPr>
                <w:rFonts w:eastAsia="標楷體" w:hint="eastAsia"/>
                <w:color w:val="000000"/>
              </w:rPr>
              <w:t>年級資優生分成兩組，以小團體形式進行。</w:t>
            </w:r>
          </w:p>
        </w:tc>
      </w:tr>
      <w:tr w:rsidR="005B067A" w:rsidRPr="00C676B7" w14:paraId="66D549FD" w14:textId="77777777" w:rsidTr="0062240E">
        <w:trPr>
          <w:trHeight w:val="1202"/>
        </w:trPr>
        <w:tc>
          <w:tcPr>
            <w:tcW w:w="989" w:type="pct"/>
            <w:gridSpan w:val="2"/>
            <w:vAlign w:val="center"/>
          </w:tcPr>
          <w:p w14:paraId="6B766A1E" w14:textId="110519CA" w:rsidR="005B067A" w:rsidRPr="00C676B7" w:rsidRDefault="00C64C41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FF0000"/>
                <w:szCs w:val="28"/>
              </w:rPr>
            </w:pPr>
            <w:r w:rsidRPr="00ED1274">
              <w:rPr>
                <w:rFonts w:ascii="Book Antiqua" w:eastAsia="標楷體" w:hAnsi="Book Antiqua" w:hint="eastAsia"/>
                <w:b/>
                <w:szCs w:val="28"/>
              </w:rPr>
              <w:t>領域核心素養</w:t>
            </w:r>
          </w:p>
        </w:tc>
        <w:tc>
          <w:tcPr>
            <w:tcW w:w="4011" w:type="pct"/>
            <w:gridSpan w:val="5"/>
          </w:tcPr>
          <w:p w14:paraId="6AB6305D" w14:textId="6F107CF0" w:rsidR="005B067A" w:rsidRPr="004926B1" w:rsidRDefault="005B067A" w:rsidP="005B067A">
            <w:pPr>
              <w:autoSpaceDE w:val="0"/>
              <w:autoSpaceDN w:val="0"/>
              <w:adjustRightInd w:val="0"/>
              <w:spacing w:line="240" w:lineRule="exact"/>
              <w:ind w:left="800" w:hangingChars="400" w:hanging="800"/>
              <w:rPr>
                <w:rFonts w:ascii="標楷體" w:eastAsia="標楷體" w:hAnsi="標楷體" w:cs="標楷體"/>
                <w:color w:val="000000"/>
              </w:rPr>
            </w:pPr>
            <w:r w:rsidRPr="00EB093B">
              <w:rPr>
                <w:rFonts w:ascii="標楷體" w:eastAsia="標楷體" w:hAnsi="標楷體" w:cs="標楷體" w:hint="eastAsia"/>
                <w:color w:val="000000"/>
              </w:rPr>
              <w:t>情</w:t>
            </w:r>
            <w:r w:rsidRPr="00EB093B">
              <w:rPr>
                <w:rFonts w:ascii="標楷體" w:eastAsia="標楷體" w:hAnsi="標楷體" w:cs="標楷體"/>
                <w:color w:val="000000"/>
              </w:rPr>
              <w:t xml:space="preserve">-J-A1 </w:t>
            </w:r>
            <w:r w:rsidRPr="00EB093B">
              <w:rPr>
                <w:rFonts w:ascii="標楷體" w:eastAsia="標楷體" w:hAnsi="標楷體" w:cs="標楷體" w:hint="eastAsia"/>
                <w:color w:val="000000"/>
              </w:rPr>
              <w:t>具備對成功的合宜觀點，有效擬定自我精進計畫，發展優勢、面對弱勢。具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 w:rsidRPr="00EB093B">
              <w:rPr>
                <w:rFonts w:ascii="標楷體" w:eastAsia="標楷體" w:hAnsi="標楷體" w:cs="標楷體" w:hint="eastAsia"/>
                <w:color w:val="000000"/>
              </w:rPr>
              <w:t>備樂觀思考、並能激發正向情緒，追求精進、挑戰與心靈成長。</w:t>
            </w:r>
          </w:p>
          <w:p w14:paraId="0A1D0AB0" w14:textId="6695FFDE" w:rsidR="005B067A" w:rsidRDefault="005B067A" w:rsidP="005B067A">
            <w:pPr>
              <w:autoSpaceDE w:val="0"/>
              <w:autoSpaceDN w:val="0"/>
              <w:adjustRightInd w:val="0"/>
              <w:spacing w:line="240" w:lineRule="exact"/>
              <w:ind w:left="800" w:hangingChars="400" w:hanging="800"/>
              <w:rPr>
                <w:rFonts w:ascii="標楷體" w:eastAsia="標楷體" w:hAnsi="標楷體"/>
                <w:color w:val="000000"/>
              </w:rPr>
            </w:pPr>
            <w:r w:rsidRPr="004926B1">
              <w:rPr>
                <w:rFonts w:ascii="標楷體" w:eastAsia="標楷體" w:hAnsi="標楷體" w:hint="eastAsia"/>
                <w:color w:val="000000"/>
              </w:rPr>
              <w:t>情-J-A2 具備對壓力的多元觀點，發展應對壓力的多元策略，反思挫敗的意義，面對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4926B1">
              <w:rPr>
                <w:rFonts w:ascii="標楷體" w:eastAsia="標楷體" w:hAnsi="標楷體" w:hint="eastAsia"/>
                <w:color w:val="000000"/>
              </w:rPr>
              <w:t>並有效調適負面情緒，持續強化生命韌性，解決問題。</w:t>
            </w:r>
          </w:p>
          <w:p w14:paraId="4FD9E543" w14:textId="2385CB15" w:rsidR="005B067A" w:rsidRPr="005B067A" w:rsidRDefault="005B067A" w:rsidP="005B067A">
            <w:pPr>
              <w:adjustRightInd w:val="0"/>
              <w:snapToGrid w:val="0"/>
              <w:spacing w:line="240" w:lineRule="atLeast"/>
              <w:ind w:left="800" w:rightChars="-25" w:right="-60" w:hangingChars="400" w:hanging="800"/>
              <w:jc w:val="both"/>
              <w:rPr>
                <w:rFonts w:ascii="標楷體" w:eastAsia="標楷體" w:hAnsi="標楷體"/>
                <w:color w:val="000000"/>
              </w:rPr>
            </w:pPr>
            <w:r w:rsidRPr="005B067A">
              <w:rPr>
                <w:rFonts w:ascii="標楷體" w:eastAsia="標楷體" w:hAnsi="標楷體" w:hint="eastAsia"/>
                <w:color w:val="000000"/>
              </w:rPr>
              <w:t>情-J-A3 具備主動與執行規劃學習的能力，發展對努力與成就關聯的合宜觀點，透過多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5B067A">
              <w:rPr>
                <w:rFonts w:ascii="標楷體" w:eastAsia="標楷體" w:hAnsi="標楷體" w:hint="eastAsia"/>
                <w:color w:val="000000"/>
              </w:rPr>
              <w:t>元管道試探生涯發展的機會與目標。</w:t>
            </w:r>
          </w:p>
          <w:p w14:paraId="1EBF5E93" w14:textId="77777777" w:rsidR="005B067A" w:rsidRPr="005B067A" w:rsidRDefault="005B067A" w:rsidP="005B067A">
            <w:pPr>
              <w:adjustRightInd w:val="0"/>
              <w:snapToGrid w:val="0"/>
              <w:spacing w:line="240" w:lineRule="atLeast"/>
              <w:ind w:rightChars="-25" w:right="-60"/>
              <w:jc w:val="both"/>
              <w:rPr>
                <w:rFonts w:ascii="標楷體" w:eastAsia="標楷體" w:hAnsi="標楷體"/>
                <w:color w:val="000000"/>
              </w:rPr>
            </w:pPr>
            <w:r w:rsidRPr="005B067A">
              <w:rPr>
                <w:rFonts w:ascii="標楷體" w:eastAsia="標楷體" w:hAnsi="標楷體" w:hint="eastAsia"/>
                <w:color w:val="000000"/>
              </w:rPr>
              <w:t>情-J-B1 適切的表達意見與感受，運用同理心與合宜的溝通技巧，促進良好的人際關係。</w:t>
            </w:r>
          </w:p>
          <w:p w14:paraId="38D1E1EE" w14:textId="5ECC9987" w:rsidR="005B067A" w:rsidRPr="00EB093B" w:rsidRDefault="005B067A" w:rsidP="005B067A">
            <w:pPr>
              <w:adjustRightInd w:val="0"/>
              <w:snapToGrid w:val="0"/>
              <w:spacing w:line="240" w:lineRule="atLeast"/>
              <w:ind w:left="800" w:rightChars="-25" w:right="-60" w:hangingChars="400" w:hanging="80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B067A">
              <w:rPr>
                <w:rFonts w:ascii="標楷體" w:eastAsia="標楷體" w:hAnsi="標楷體" w:hint="eastAsia"/>
                <w:color w:val="000000"/>
              </w:rPr>
              <w:t>情-J-C2 關懷資優身份對手足與同儕的影響，理解他人立場、尋求建立和諧人際關係的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5B067A">
              <w:rPr>
                <w:rFonts w:ascii="標楷體" w:eastAsia="標楷體" w:hAnsi="標楷體" w:hint="eastAsia"/>
                <w:color w:val="000000"/>
              </w:rPr>
              <w:t>途徑，在參與合作性團體活動中與人建立良好互動關係。</w:t>
            </w:r>
          </w:p>
        </w:tc>
      </w:tr>
      <w:tr w:rsidR="00233E04" w:rsidRPr="00C676B7" w14:paraId="43F47499" w14:textId="77777777" w:rsidTr="00EB093B">
        <w:trPr>
          <w:trHeight w:val="481"/>
        </w:trPr>
        <w:tc>
          <w:tcPr>
            <w:tcW w:w="989" w:type="pct"/>
            <w:gridSpan w:val="2"/>
            <w:vMerge w:val="restart"/>
            <w:vAlign w:val="center"/>
          </w:tcPr>
          <w:p w14:paraId="001983B8" w14:textId="77777777" w:rsidR="00233E04" w:rsidRPr="00C676B7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課程目標與</w:t>
            </w:r>
          </w:p>
          <w:p w14:paraId="6DDEE290" w14:textId="77777777" w:rsidR="00233E04" w:rsidRPr="00C676B7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對應學習表現</w:t>
            </w:r>
          </w:p>
        </w:tc>
        <w:tc>
          <w:tcPr>
            <w:tcW w:w="2136" w:type="pct"/>
            <w:gridSpan w:val="2"/>
            <w:vAlign w:val="center"/>
          </w:tcPr>
          <w:p w14:paraId="1AA69B69" w14:textId="77777777" w:rsidR="00233E04" w:rsidRPr="00C676B7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課程目標</w:t>
            </w:r>
          </w:p>
        </w:tc>
        <w:tc>
          <w:tcPr>
            <w:tcW w:w="1875" w:type="pct"/>
            <w:gridSpan w:val="3"/>
            <w:vAlign w:val="center"/>
          </w:tcPr>
          <w:p w14:paraId="04A4DE65" w14:textId="77777777" w:rsidR="00233E04" w:rsidRPr="00C676B7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對應學習表現</w:t>
            </w:r>
          </w:p>
        </w:tc>
      </w:tr>
      <w:tr w:rsidR="00233E04" w:rsidRPr="00C676B7" w14:paraId="7E4E0288" w14:textId="77777777" w:rsidTr="00EB093B">
        <w:trPr>
          <w:trHeight w:val="949"/>
        </w:trPr>
        <w:tc>
          <w:tcPr>
            <w:tcW w:w="989" w:type="pct"/>
            <w:gridSpan w:val="2"/>
            <w:vMerge/>
            <w:vAlign w:val="center"/>
          </w:tcPr>
          <w:p w14:paraId="1429FC5C" w14:textId="77777777" w:rsidR="00233E04" w:rsidRPr="00C676B7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6"/>
                <w:szCs w:val="28"/>
              </w:rPr>
            </w:pPr>
          </w:p>
        </w:tc>
        <w:tc>
          <w:tcPr>
            <w:tcW w:w="2136" w:type="pct"/>
            <w:gridSpan w:val="2"/>
          </w:tcPr>
          <w:p w14:paraId="717BCFA6" w14:textId="77777777" w:rsidR="00824CC5" w:rsidRPr="007216AD" w:rsidRDefault="00824CC5" w:rsidP="005B0323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</w:rPr>
              <w:t>能</w:t>
            </w:r>
            <w:r w:rsidRPr="007216AD">
              <w:rPr>
                <w:rFonts w:eastAsia="標楷體" w:hint="eastAsia"/>
                <w:color w:val="000000"/>
              </w:rPr>
              <w:t>認識資優特質與行為，</w:t>
            </w:r>
            <w:r>
              <w:rPr>
                <w:rFonts w:eastAsia="標楷體" w:hint="eastAsia"/>
                <w:color w:val="000000"/>
              </w:rPr>
              <w:t>並</w:t>
            </w:r>
            <w:r w:rsidRPr="007216AD">
              <w:rPr>
                <w:rFonts w:eastAsia="標楷體" w:hint="eastAsia"/>
                <w:color w:val="000000"/>
              </w:rPr>
              <w:t>發展適當的角色認同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14:paraId="35DA0FFD" w14:textId="77777777" w:rsidR="00824CC5" w:rsidRPr="007216AD" w:rsidRDefault="00824CC5" w:rsidP="005B0323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</w:t>
            </w:r>
            <w:r w:rsidRPr="007216AD">
              <w:rPr>
                <w:rFonts w:eastAsia="標楷體" w:hint="eastAsia"/>
                <w:color w:val="000000"/>
              </w:rPr>
              <w:t>提升學習策略與學習計畫的執行力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14:paraId="09A4310F" w14:textId="77777777" w:rsidR="00824CC5" w:rsidRPr="007216AD" w:rsidRDefault="00824CC5" w:rsidP="005B0323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eastAsia="標楷體"/>
                <w:color w:val="000000"/>
              </w:rPr>
            </w:pPr>
            <w:r w:rsidRPr="007216AD">
              <w:rPr>
                <w:rFonts w:eastAsia="標楷體" w:hint="eastAsia"/>
                <w:color w:val="000000"/>
              </w:rPr>
              <w:t>增進</w:t>
            </w:r>
            <w:r w:rsidRPr="007216AD">
              <w:rPr>
                <w:rFonts w:eastAsia="標楷體"/>
                <w:color w:val="000000"/>
              </w:rPr>
              <w:t>人際</w:t>
            </w:r>
            <w:r w:rsidRPr="007216AD">
              <w:rPr>
                <w:rFonts w:eastAsia="標楷體" w:hint="eastAsia"/>
                <w:color w:val="000000"/>
              </w:rPr>
              <w:t>互動的</w:t>
            </w:r>
            <w:r w:rsidRPr="007216AD">
              <w:rPr>
                <w:rFonts w:eastAsia="標楷體"/>
                <w:color w:val="000000"/>
              </w:rPr>
              <w:t>技</w:t>
            </w:r>
            <w:r w:rsidRPr="007216AD">
              <w:rPr>
                <w:rFonts w:eastAsia="標楷體" w:hint="eastAsia"/>
                <w:color w:val="000000"/>
              </w:rPr>
              <w:t>巧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14:paraId="7AFABF3F" w14:textId="77777777" w:rsidR="00824CC5" w:rsidRPr="007216AD" w:rsidRDefault="00824CC5" w:rsidP="005B0323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eastAsia="標楷體"/>
                <w:color w:val="000000"/>
              </w:rPr>
            </w:pPr>
            <w:r w:rsidRPr="007216AD">
              <w:rPr>
                <w:rFonts w:eastAsia="標楷體" w:hint="eastAsia"/>
                <w:color w:val="000000"/>
              </w:rPr>
              <w:t>提升壓力調適的能力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14:paraId="29C302AE" w14:textId="008DE14D" w:rsidR="00233E04" w:rsidRPr="00C676B7" w:rsidRDefault="00824CC5" w:rsidP="005B0323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7216AD">
              <w:rPr>
                <w:rFonts w:eastAsia="標楷體" w:hint="eastAsia"/>
                <w:color w:val="000000"/>
              </w:rPr>
              <w:t>澄清自我價值與自我</w:t>
            </w:r>
            <w:r w:rsidR="00322A61">
              <w:rPr>
                <w:rFonts w:eastAsia="標楷體" w:hint="eastAsia"/>
                <w:color w:val="000000"/>
              </w:rPr>
              <w:t>生涯</w:t>
            </w:r>
            <w:r w:rsidRPr="007216AD">
              <w:rPr>
                <w:rFonts w:eastAsia="標楷體" w:hint="eastAsia"/>
                <w:color w:val="000000"/>
              </w:rPr>
              <w:t>期許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1875" w:type="pct"/>
            <w:gridSpan w:val="3"/>
          </w:tcPr>
          <w:p w14:paraId="3F0873F2" w14:textId="77777777" w:rsidR="00824CC5" w:rsidRPr="00982947" w:rsidRDefault="00824CC5" w:rsidP="00824CC5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>1a-Ⅲ-1 能說明自己各方面的特質。</w:t>
            </w:r>
          </w:p>
          <w:p w14:paraId="4254D744" w14:textId="77777777" w:rsidR="00824CC5" w:rsidRPr="00982947" w:rsidRDefault="00824CC5" w:rsidP="00824CC5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>1a-Ⅳ-2 能認識自身限制對學習與生活的影響與程度。</w:t>
            </w:r>
          </w:p>
          <w:p w14:paraId="4BD32910" w14:textId="77777777" w:rsidR="00824CC5" w:rsidRPr="00982947" w:rsidRDefault="00824CC5" w:rsidP="00824CC5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>1b-Ⅳ-1 能擬定適合自己學習成就的標準。</w:t>
            </w:r>
          </w:p>
          <w:p w14:paraId="7EDB3116" w14:textId="77777777" w:rsidR="00824CC5" w:rsidRPr="00982947" w:rsidRDefault="00824CC5" w:rsidP="00824CC5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>1b-Ⅳ-2 能擬定適合自己能力的學習計畫。</w:t>
            </w:r>
          </w:p>
          <w:p w14:paraId="39F716DF" w14:textId="77777777" w:rsidR="00824CC5" w:rsidRPr="00982947" w:rsidRDefault="00824CC5" w:rsidP="00824CC5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>1b-Ⅳ-3 能運用各種策略提升學習成就與表現。</w:t>
            </w:r>
          </w:p>
          <w:p w14:paraId="573548D8" w14:textId="77777777" w:rsidR="00824CC5" w:rsidRPr="00982947" w:rsidRDefault="00824CC5" w:rsidP="00824CC5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>1b-Ⅳ-6 能適時調整自我期待水準與目標。</w:t>
            </w:r>
          </w:p>
          <w:p w14:paraId="00FFE9DD" w14:textId="77777777" w:rsidR="002972D1" w:rsidRPr="00982947" w:rsidRDefault="002972D1" w:rsidP="002972D1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 xml:space="preserve">2a-Ⅲ-2 能覺察自我壓力過大的警訊，主動向他人發出求助訊息。 </w:t>
            </w:r>
          </w:p>
          <w:p w14:paraId="74BB7B07" w14:textId="77777777" w:rsidR="002972D1" w:rsidRPr="00982947" w:rsidRDefault="002972D1" w:rsidP="002972D1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>2a-Ⅲ-3 能探索調適壓力的方法。</w:t>
            </w:r>
          </w:p>
          <w:p w14:paraId="32386C86" w14:textId="77777777" w:rsidR="00824CC5" w:rsidRPr="00982947" w:rsidRDefault="00824CC5" w:rsidP="00824CC5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>2b-Ⅳ-1 能接受自己或團體的挫敗並省思問題所在。</w:t>
            </w:r>
          </w:p>
          <w:p w14:paraId="20E3D96B" w14:textId="77777777" w:rsidR="00824CC5" w:rsidRPr="00982947" w:rsidRDefault="00824CC5" w:rsidP="00824CC5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>2d-Ⅳ-3 能試探並找出適合自己的生涯發展方向。</w:t>
            </w:r>
          </w:p>
          <w:p w14:paraId="5B6A676C" w14:textId="77777777" w:rsidR="002972D1" w:rsidRPr="00982947" w:rsidRDefault="00824CC5" w:rsidP="002972D1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>2d-Ⅳ-5 能依優勢能力與興趣傾向調整自我生涯發展目標。</w:t>
            </w:r>
          </w:p>
          <w:p w14:paraId="394A9BF6" w14:textId="576BC124" w:rsidR="00233E04" w:rsidRPr="00982947" w:rsidRDefault="002972D1" w:rsidP="002972D1">
            <w:pPr>
              <w:spacing w:line="280" w:lineRule="exact"/>
              <w:rPr>
                <w:rFonts w:ascii="Book Antiqua" w:eastAsia="標楷體" w:hAnsi="Book Antiqua"/>
                <w:b/>
                <w:szCs w:val="28"/>
              </w:rPr>
            </w:pPr>
            <w:r w:rsidRPr="006168FF">
              <w:rPr>
                <w:rFonts w:ascii="標楷體" w:eastAsia="標楷體" w:hAnsi="標楷體"/>
              </w:rPr>
              <w:t>4c-</w:t>
            </w:r>
            <w:r w:rsidRPr="006168FF">
              <w:rPr>
                <w:rFonts w:ascii="標楷體" w:eastAsia="標楷體" w:hAnsi="標楷體" w:hint="eastAsia"/>
              </w:rPr>
              <w:t>Ⅳ</w:t>
            </w:r>
            <w:r w:rsidRPr="006168FF">
              <w:rPr>
                <w:rFonts w:ascii="標楷體" w:eastAsia="標楷體" w:hAnsi="標楷體"/>
              </w:rPr>
              <w:t>-4</w:t>
            </w:r>
            <w:r w:rsidRPr="00982947">
              <w:rPr>
                <w:rFonts w:ascii="標楷體" w:eastAsia="標楷體" w:hAnsi="標楷體" w:hint="eastAsia"/>
              </w:rPr>
              <w:t xml:space="preserve"> </w:t>
            </w:r>
            <w:r w:rsidRPr="006168FF">
              <w:rPr>
                <w:rFonts w:ascii="標楷體" w:eastAsia="標楷體" w:hAnsi="標楷體" w:hint="eastAsia"/>
              </w:rPr>
              <w:t>能與同儕良性合作學習以取代惡性競爭與比較。</w:t>
            </w:r>
          </w:p>
        </w:tc>
      </w:tr>
      <w:tr w:rsidR="00233E04" w:rsidRPr="00C676B7" w14:paraId="3AA34892" w14:textId="77777777" w:rsidTr="00751E98">
        <w:trPr>
          <w:trHeight w:val="697"/>
        </w:trPr>
        <w:tc>
          <w:tcPr>
            <w:tcW w:w="989" w:type="pct"/>
            <w:gridSpan w:val="2"/>
            <w:vAlign w:val="center"/>
          </w:tcPr>
          <w:p w14:paraId="11C41744" w14:textId="77777777" w:rsidR="00233E04" w:rsidRPr="00C676B7" w:rsidRDefault="00233E04" w:rsidP="00233E04">
            <w:pPr>
              <w:snapToGrid w:val="0"/>
              <w:spacing w:beforeLines="50" w:before="180" w:afterLines="50" w:after="180" w:line="28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學生能力分析</w:t>
            </w: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br/>
            </w: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8"/>
                <w:sz w:val="22"/>
                <w:szCs w:val="28"/>
              </w:rPr>
              <w:t>(</w:t>
            </w: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8"/>
                <w:sz w:val="22"/>
                <w:szCs w:val="28"/>
              </w:rPr>
              <w:t>區分性教學設計</w:t>
            </w: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8"/>
                <w:sz w:val="22"/>
                <w:szCs w:val="28"/>
              </w:rPr>
              <w:t>)</w:t>
            </w:r>
          </w:p>
        </w:tc>
        <w:tc>
          <w:tcPr>
            <w:tcW w:w="4011" w:type="pct"/>
            <w:gridSpan w:val="5"/>
          </w:tcPr>
          <w:p w14:paraId="1933DDFE" w14:textId="1AA46FE4" w:rsidR="00D12F73" w:rsidRPr="00EE3E24" w:rsidRDefault="002426E3" w:rsidP="005B0323">
            <w:pPr>
              <w:pStyle w:val="a8"/>
              <w:numPr>
                <w:ilvl w:val="0"/>
                <w:numId w:val="29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eastAsia="標楷體"/>
                <w:color w:val="000000"/>
              </w:rPr>
            </w:pPr>
            <w:r w:rsidRPr="00D12F73">
              <w:rPr>
                <w:rFonts w:ascii="標楷體" w:eastAsia="標楷體" w:hAnsi="標楷體" w:hint="eastAsia"/>
                <w:szCs w:val="28"/>
              </w:rPr>
              <w:t>七</w:t>
            </w:r>
            <w:r w:rsidRPr="00EE3E24">
              <w:rPr>
                <w:rFonts w:eastAsia="標楷體" w:hint="eastAsia"/>
                <w:color w:val="000000"/>
              </w:rPr>
              <w:t>年級</w:t>
            </w:r>
            <w:r w:rsidR="000D22DB" w:rsidRPr="00EE3E24">
              <w:rPr>
                <w:rFonts w:eastAsia="標楷體" w:hint="eastAsia"/>
                <w:color w:val="000000"/>
              </w:rPr>
              <w:t>資優生於七下開始外加資優班課程，面臨要同時兼顧普通班及資優班課業、人際互動的狀況，在</w:t>
            </w:r>
            <w:r w:rsidR="005D7108" w:rsidRPr="00EE3E24">
              <w:rPr>
                <w:rFonts w:eastAsia="標楷體" w:hint="eastAsia"/>
                <w:color w:val="000000"/>
              </w:rPr>
              <w:t>時間管理、學習策略及壓力調適上有其特殊需求</w:t>
            </w:r>
            <w:r w:rsidR="00D12F73" w:rsidRPr="00EE3E24">
              <w:rPr>
                <w:rFonts w:eastAsia="標楷體" w:hint="eastAsia"/>
                <w:color w:val="000000"/>
              </w:rPr>
              <w:t>；</w:t>
            </w:r>
            <w:r w:rsidR="005D7108" w:rsidRPr="00EE3E24">
              <w:rPr>
                <w:rFonts w:eastAsia="標楷體" w:hint="eastAsia"/>
                <w:color w:val="000000"/>
              </w:rPr>
              <w:t>部分資優生也可能因資優特質而出現與普通班同儕的互動困擾，需要</w:t>
            </w:r>
            <w:r w:rsidR="00D12F73" w:rsidRPr="00EE3E24">
              <w:rPr>
                <w:rFonts w:eastAsia="標楷體" w:hint="eastAsia"/>
                <w:color w:val="000000"/>
              </w:rPr>
              <w:t>提供人際議題相關課程予以協助。</w:t>
            </w:r>
          </w:p>
          <w:p w14:paraId="3121E487" w14:textId="1948F664" w:rsidR="00DB70BE" w:rsidRPr="00EE3E24" w:rsidRDefault="002426E3" w:rsidP="005B0323">
            <w:pPr>
              <w:pStyle w:val="a8"/>
              <w:numPr>
                <w:ilvl w:val="0"/>
                <w:numId w:val="29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eastAsia="標楷體"/>
                <w:color w:val="000000"/>
              </w:rPr>
            </w:pPr>
            <w:r w:rsidRPr="00EE3E24">
              <w:rPr>
                <w:rFonts w:eastAsia="標楷體" w:hint="eastAsia"/>
                <w:color w:val="000000"/>
              </w:rPr>
              <w:t>七年級</w:t>
            </w:r>
            <w:r w:rsidR="00D12F73" w:rsidRPr="00EE3E24">
              <w:rPr>
                <w:rFonts w:eastAsia="標楷體" w:hint="eastAsia"/>
                <w:color w:val="000000"/>
              </w:rPr>
              <w:t>學生適逢生涯發展的</w:t>
            </w:r>
            <w:r w:rsidR="002C063F" w:rsidRPr="00EE3E24">
              <w:rPr>
                <w:rFonts w:eastAsia="標楷體" w:hint="eastAsia"/>
                <w:color w:val="000000"/>
              </w:rPr>
              <w:t>自我探索階段</w:t>
            </w:r>
            <w:r w:rsidRPr="00EE3E24">
              <w:rPr>
                <w:rFonts w:eastAsia="標楷體" w:hint="eastAsia"/>
                <w:color w:val="000000"/>
              </w:rPr>
              <w:t>，</w:t>
            </w:r>
            <w:r w:rsidR="00D12F73" w:rsidRPr="00EE3E24">
              <w:rPr>
                <w:rFonts w:eastAsia="標楷體" w:hint="eastAsia"/>
                <w:color w:val="000000"/>
              </w:rPr>
              <w:t>七</w:t>
            </w:r>
            <w:r w:rsidR="00DB70BE" w:rsidRPr="00EE3E24">
              <w:rPr>
                <w:rFonts w:eastAsia="標楷體" w:hint="eastAsia"/>
                <w:color w:val="000000"/>
              </w:rPr>
              <w:t>上已於</w:t>
            </w:r>
            <w:r w:rsidR="00D12F73" w:rsidRPr="00EE3E24">
              <w:rPr>
                <w:rFonts w:eastAsia="標楷體" w:hint="eastAsia"/>
                <w:color w:val="000000"/>
              </w:rPr>
              <w:t>普通班的</w:t>
            </w:r>
            <w:r w:rsidR="00DB70BE" w:rsidRPr="00EE3E24">
              <w:rPr>
                <w:rFonts w:eastAsia="標楷體" w:hint="eastAsia"/>
                <w:color w:val="000000"/>
              </w:rPr>
              <w:t>綜合活動領域</w:t>
            </w:r>
            <w:r w:rsidR="00751E98">
              <w:rPr>
                <w:rFonts w:eastAsia="標楷體" w:hint="eastAsia"/>
                <w:color w:val="000000"/>
              </w:rPr>
              <w:t>輔導活動課</w:t>
            </w:r>
            <w:r w:rsidRPr="00EE3E24">
              <w:rPr>
                <w:rFonts w:eastAsia="標楷體" w:hint="eastAsia"/>
                <w:color w:val="000000"/>
              </w:rPr>
              <w:t>進行</w:t>
            </w:r>
            <w:r w:rsidR="00D12F73" w:rsidRPr="00EE3E24">
              <w:rPr>
                <w:rFonts w:eastAsia="標楷體" w:hint="eastAsia"/>
                <w:color w:val="000000"/>
              </w:rPr>
              <w:t>過</w:t>
            </w:r>
            <w:r w:rsidR="00DB70BE" w:rsidRPr="00EE3E24">
              <w:rPr>
                <w:rFonts w:eastAsia="標楷體" w:hint="eastAsia"/>
                <w:color w:val="000000"/>
              </w:rPr>
              <w:t>生涯初探及學習策略</w:t>
            </w:r>
            <w:r w:rsidR="00751E98">
              <w:rPr>
                <w:rFonts w:eastAsia="標楷體" w:hint="eastAsia"/>
                <w:color w:val="000000"/>
              </w:rPr>
              <w:t>等相關課程。在七下資優生成長團體的課程設計中，將以此為基礎，協助學生繼續深入探討個人的學習及生涯規劃，為後續的資優學習生涯做好身心調適</w:t>
            </w:r>
            <w:r w:rsidR="001C65A6">
              <w:rPr>
                <w:rFonts w:eastAsia="標楷體" w:hint="eastAsia"/>
                <w:color w:val="000000"/>
              </w:rPr>
              <w:t>與</w:t>
            </w:r>
            <w:r w:rsidR="00751E98">
              <w:rPr>
                <w:rFonts w:eastAsia="標楷體" w:hint="eastAsia"/>
                <w:color w:val="000000"/>
              </w:rPr>
              <w:t>準備。</w:t>
            </w:r>
          </w:p>
          <w:p w14:paraId="2ABD48EC" w14:textId="2B7CA19C" w:rsidR="0064029D" w:rsidRPr="00751E98" w:rsidRDefault="002C063F" w:rsidP="005B0323">
            <w:pPr>
              <w:pStyle w:val="a8"/>
              <w:numPr>
                <w:ilvl w:val="0"/>
                <w:numId w:val="29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ascii="標楷體" w:eastAsia="標楷體" w:hAnsi="標楷體"/>
                <w:szCs w:val="28"/>
              </w:rPr>
            </w:pPr>
            <w:r w:rsidRPr="00EE3E24">
              <w:rPr>
                <w:rFonts w:eastAsia="標楷體" w:hint="eastAsia"/>
                <w:color w:val="000000"/>
              </w:rPr>
              <w:lastRenderedPageBreak/>
              <w:t>對於兼有</w:t>
            </w:r>
            <w:r w:rsidRPr="00D12F73">
              <w:rPr>
                <w:rFonts w:ascii="標楷體" w:eastAsia="標楷體" w:hAnsi="標楷體" w:hint="eastAsia"/>
                <w:szCs w:val="28"/>
              </w:rPr>
              <w:t>其他身心障礙的雙重特教學生，另視其需求結合IEP提供個別化情意課程或</w:t>
            </w:r>
            <w:r w:rsidRPr="00EE3E24">
              <w:rPr>
                <w:rFonts w:eastAsia="標楷體" w:hint="eastAsia"/>
                <w:color w:val="000000"/>
              </w:rPr>
              <w:t>諮商</w:t>
            </w:r>
            <w:r w:rsidRPr="00D12F73">
              <w:rPr>
                <w:rFonts w:ascii="標楷體" w:eastAsia="標楷體" w:hAnsi="標楷體" w:hint="eastAsia"/>
                <w:szCs w:val="28"/>
              </w:rPr>
              <w:t>輔導。</w:t>
            </w:r>
          </w:p>
        </w:tc>
      </w:tr>
      <w:tr w:rsidR="00233E04" w:rsidRPr="005B3067" w14:paraId="53ADC339" w14:textId="77777777" w:rsidTr="0062240E">
        <w:trPr>
          <w:trHeight w:val="941"/>
        </w:trPr>
        <w:tc>
          <w:tcPr>
            <w:tcW w:w="989" w:type="pct"/>
            <w:gridSpan w:val="2"/>
            <w:vAlign w:val="center"/>
          </w:tcPr>
          <w:p w14:paraId="2523E3C7" w14:textId="30BD37F9" w:rsidR="00233E04" w:rsidRPr="00C676B7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6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6"/>
                <w:szCs w:val="28"/>
              </w:rPr>
              <w:lastRenderedPageBreak/>
              <w:t>使用教材與資源</w:t>
            </w:r>
          </w:p>
        </w:tc>
        <w:tc>
          <w:tcPr>
            <w:tcW w:w="4011" w:type="pct"/>
            <w:gridSpan w:val="5"/>
          </w:tcPr>
          <w:p w14:paraId="49BBC5D4" w14:textId="423C0259" w:rsidR="005B3067" w:rsidRPr="00BF145B" w:rsidRDefault="002C063F" w:rsidP="005B0323">
            <w:pPr>
              <w:pStyle w:val="a8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eastAsia="標楷體"/>
                <w:color w:val="000000"/>
              </w:rPr>
            </w:pPr>
            <w:r w:rsidRPr="00BF145B">
              <w:rPr>
                <w:rFonts w:eastAsia="標楷體" w:hint="eastAsia"/>
                <w:color w:val="000000"/>
              </w:rPr>
              <w:t>自編教材</w:t>
            </w:r>
            <w:r w:rsidR="00BF145B" w:rsidRPr="00BF145B">
              <w:rPr>
                <w:rFonts w:eastAsia="標楷體" w:hint="eastAsia"/>
                <w:color w:val="000000"/>
              </w:rPr>
              <w:t>。</w:t>
            </w:r>
          </w:p>
          <w:p w14:paraId="6CE621DB" w14:textId="22D2D138" w:rsidR="00233E04" w:rsidRPr="00C676B7" w:rsidRDefault="00BF145B" w:rsidP="005B0323">
            <w:pPr>
              <w:pStyle w:val="a8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BF145B">
              <w:rPr>
                <w:rFonts w:eastAsia="標楷體" w:hint="eastAsia"/>
                <w:color w:val="000000"/>
              </w:rPr>
              <w:t>使用資源：</w:t>
            </w:r>
            <w:r w:rsidR="002C063F" w:rsidRPr="00BF145B">
              <w:rPr>
                <w:rFonts w:eastAsia="標楷體" w:hint="eastAsia"/>
                <w:color w:val="000000"/>
              </w:rPr>
              <w:t>多媒體設備、網路資源、</w:t>
            </w:r>
            <w:r w:rsidRPr="00BF145B">
              <w:rPr>
                <w:rFonts w:eastAsia="標楷體" w:hint="eastAsia"/>
                <w:color w:val="000000"/>
              </w:rPr>
              <w:t>心理測驗、</w:t>
            </w:r>
            <w:r w:rsidR="002C063F" w:rsidRPr="00BF145B">
              <w:rPr>
                <w:rFonts w:eastAsia="標楷體" w:hint="eastAsia"/>
                <w:color w:val="000000"/>
              </w:rPr>
              <w:t>桌遊牌卡、</w:t>
            </w:r>
            <w:r w:rsidRPr="00BF145B">
              <w:rPr>
                <w:rFonts w:eastAsia="標楷體" w:hint="eastAsia"/>
                <w:color w:val="000000"/>
              </w:rPr>
              <w:t>圖書資料、</w:t>
            </w:r>
            <w:r w:rsidR="002C063F" w:rsidRPr="00BF145B">
              <w:rPr>
                <w:rFonts w:eastAsia="標楷體" w:hint="eastAsia"/>
                <w:color w:val="000000"/>
              </w:rPr>
              <w:t>資優班學長姐</w:t>
            </w:r>
            <w:r w:rsidRPr="00BF145B">
              <w:rPr>
                <w:rFonts w:eastAsia="標楷體" w:hint="eastAsia"/>
                <w:color w:val="000000"/>
              </w:rPr>
              <w:t>等。</w:t>
            </w:r>
          </w:p>
        </w:tc>
      </w:tr>
      <w:tr w:rsidR="00233E04" w:rsidRPr="00C676B7" w14:paraId="171607B1" w14:textId="77777777" w:rsidTr="0062240E">
        <w:trPr>
          <w:trHeight w:val="415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4C273481" w14:textId="77777777" w:rsidR="00233E04" w:rsidRPr="00C676B7" w:rsidRDefault="00233E04" w:rsidP="00233E04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  <w:szCs w:val="28"/>
              </w:rPr>
              <w:t>課程進度與說明</w:t>
            </w:r>
          </w:p>
        </w:tc>
      </w:tr>
      <w:tr w:rsidR="00233E04" w:rsidRPr="00C676B7" w14:paraId="61F07358" w14:textId="77777777" w:rsidTr="00602D72">
        <w:trPr>
          <w:trHeight w:val="70"/>
        </w:trPr>
        <w:tc>
          <w:tcPr>
            <w:tcW w:w="231" w:type="pct"/>
            <w:vAlign w:val="center"/>
          </w:tcPr>
          <w:p w14:paraId="4331C813" w14:textId="77777777" w:rsidR="00233E04" w:rsidRPr="00C676B7" w:rsidRDefault="00233E04" w:rsidP="00233E04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br w:type="page"/>
            </w: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t>週次</w:t>
            </w:r>
          </w:p>
        </w:tc>
        <w:tc>
          <w:tcPr>
            <w:tcW w:w="831" w:type="pct"/>
            <w:gridSpan w:val="2"/>
            <w:vAlign w:val="center"/>
          </w:tcPr>
          <w:p w14:paraId="67D55246" w14:textId="77777777" w:rsidR="00233E04" w:rsidRPr="00C676B7" w:rsidRDefault="00233E04" w:rsidP="00233E04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t>單元主題</w:t>
            </w:r>
          </w:p>
        </w:tc>
        <w:tc>
          <w:tcPr>
            <w:tcW w:w="2063" w:type="pct"/>
            <w:vAlign w:val="center"/>
          </w:tcPr>
          <w:p w14:paraId="7DC22B4E" w14:textId="77777777" w:rsidR="00233E04" w:rsidRPr="00C676B7" w:rsidRDefault="00233E04" w:rsidP="00233E04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t>單元學習內容</w:t>
            </w:r>
          </w:p>
          <w:p w14:paraId="1D045469" w14:textId="77777777" w:rsidR="00233E04" w:rsidRPr="00C676B7" w:rsidRDefault="00233E04" w:rsidP="00233E04">
            <w:pPr>
              <w:spacing w:line="0" w:lineRule="atLeast"/>
              <w:rPr>
                <w:rFonts w:ascii="Book Antiqua" w:eastAsia="標楷體" w:hAnsi="Book Antiqua"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color w:val="000000" w:themeColor="text1"/>
              </w:rPr>
              <w:t>（說明教學方法、策略、融入重大議題、活動內容等）</w:t>
            </w:r>
          </w:p>
        </w:tc>
        <w:tc>
          <w:tcPr>
            <w:tcW w:w="700" w:type="pct"/>
            <w:vAlign w:val="center"/>
          </w:tcPr>
          <w:p w14:paraId="4A270A66" w14:textId="77777777" w:rsidR="00233E04" w:rsidRPr="00C676B7" w:rsidRDefault="00233E04" w:rsidP="00233E04">
            <w:pPr>
              <w:spacing w:line="28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t>評量方式</w:t>
            </w:r>
          </w:p>
        </w:tc>
        <w:tc>
          <w:tcPr>
            <w:tcW w:w="1175" w:type="pct"/>
            <w:gridSpan w:val="2"/>
            <w:vAlign w:val="center"/>
          </w:tcPr>
          <w:p w14:paraId="56C6C51E" w14:textId="77777777" w:rsidR="00233E04" w:rsidRPr="00C676B7" w:rsidRDefault="00233E04" w:rsidP="00233E04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t>對應</w:t>
            </w:r>
          </w:p>
          <w:p w14:paraId="2284F67A" w14:textId="77777777" w:rsidR="00233E04" w:rsidRPr="00C676B7" w:rsidRDefault="00233E04" w:rsidP="00233E04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t>學習表現</w:t>
            </w:r>
          </w:p>
        </w:tc>
      </w:tr>
      <w:tr w:rsidR="00737B40" w:rsidRPr="00C676B7" w14:paraId="2EE181D7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6085ECAE" w14:textId="116A48C6" w:rsidR="00737B40" w:rsidRPr="00C676B7" w:rsidRDefault="00737B40" w:rsidP="00EB093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1</w:t>
            </w:r>
          </w:p>
        </w:tc>
        <w:tc>
          <w:tcPr>
            <w:tcW w:w="831" w:type="pct"/>
            <w:gridSpan w:val="2"/>
            <w:vMerge w:val="restart"/>
            <w:vAlign w:val="center"/>
          </w:tcPr>
          <w:p w14:paraId="0CD5B6C4" w14:textId="653C17A2" w:rsidR="00737B40" w:rsidRPr="00AE0819" w:rsidRDefault="00737B40" w:rsidP="005D2CA2">
            <w:pPr>
              <w:spacing w:line="28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</w:rPr>
              <w:t>資優與</w:t>
            </w:r>
            <w:r w:rsidRPr="00AE0819">
              <w:rPr>
                <w:rFonts w:ascii="Book Antiqua" w:eastAsia="標楷體" w:hAnsi="Book Antiqua" w:hint="eastAsia"/>
                <w:color w:val="000000" w:themeColor="text1"/>
              </w:rPr>
              <w:t>我</w:t>
            </w:r>
          </w:p>
        </w:tc>
        <w:tc>
          <w:tcPr>
            <w:tcW w:w="2063" w:type="pct"/>
            <w:vAlign w:val="center"/>
          </w:tcPr>
          <w:p w14:paraId="3DC56060" w14:textId="450DE85B" w:rsidR="00737B40" w:rsidRPr="00602D72" w:rsidRDefault="00737B40" w:rsidP="005B0323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自我介紹</w:t>
            </w:r>
          </w:p>
          <w:p w14:paraId="7DD131B9" w14:textId="1F2FB8E8" w:rsidR="00737B40" w:rsidRPr="001B3661" w:rsidRDefault="00737B40" w:rsidP="005B0323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602D72">
              <w:rPr>
                <w:rFonts w:eastAsia="標楷體" w:hint="eastAsia"/>
              </w:rPr>
              <w:t>特質心臟病</w:t>
            </w:r>
            <w:r>
              <w:rPr>
                <w:rFonts w:eastAsia="標楷體" w:hint="eastAsia"/>
              </w:rPr>
              <w:t>：以自我介紹寫下的特質卡片進行活動，促進學生互相認識。</w:t>
            </w:r>
          </w:p>
        </w:tc>
        <w:tc>
          <w:tcPr>
            <w:tcW w:w="700" w:type="pct"/>
            <w:vMerge w:val="restart"/>
            <w:vAlign w:val="center"/>
          </w:tcPr>
          <w:p w14:paraId="1C675D71" w14:textId="77777777" w:rsidR="00737B40" w:rsidRPr="00FB720F" w:rsidRDefault="00737B40" w:rsidP="005B0323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eastAsia="標楷體"/>
              </w:rPr>
            </w:pPr>
            <w:r w:rsidRPr="00FB720F">
              <w:rPr>
                <w:rFonts w:eastAsia="標楷體"/>
              </w:rPr>
              <w:t>口頭發表</w:t>
            </w:r>
          </w:p>
          <w:p w14:paraId="44788B85" w14:textId="77777777" w:rsidR="00737B40" w:rsidRPr="00FB720F" w:rsidRDefault="00737B40" w:rsidP="005B0323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eastAsia="標楷體"/>
              </w:rPr>
            </w:pPr>
            <w:r w:rsidRPr="00FB720F">
              <w:rPr>
                <w:rFonts w:eastAsia="標楷體"/>
              </w:rPr>
              <w:t>作業單</w:t>
            </w:r>
          </w:p>
          <w:p w14:paraId="5D6D9312" w14:textId="5F8D547E" w:rsidR="00737B40" w:rsidRPr="00FB720F" w:rsidRDefault="00737B40" w:rsidP="005B0323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FB720F">
              <w:rPr>
                <w:rFonts w:eastAsia="標楷體"/>
              </w:rPr>
              <w:t>觀察評量</w:t>
            </w:r>
          </w:p>
        </w:tc>
        <w:tc>
          <w:tcPr>
            <w:tcW w:w="1175" w:type="pct"/>
            <w:gridSpan w:val="2"/>
            <w:vMerge w:val="restart"/>
            <w:vAlign w:val="center"/>
          </w:tcPr>
          <w:p w14:paraId="009D2967" w14:textId="77777777" w:rsidR="00737B40" w:rsidRPr="00E344C0" w:rsidRDefault="00737B40" w:rsidP="00934A57">
            <w:pPr>
              <w:spacing w:line="240" w:lineRule="exact"/>
              <w:rPr>
                <w:rFonts w:ascii="標楷體" w:eastAsia="標楷體" w:hAnsi="標楷體"/>
              </w:rPr>
            </w:pPr>
            <w:r w:rsidRPr="00E344C0">
              <w:rPr>
                <w:rFonts w:ascii="標楷體" w:eastAsia="標楷體" w:hAnsi="標楷體" w:hint="eastAsia"/>
              </w:rPr>
              <w:t>1a-Ⅲ-1 能說明自己各方面的特質。</w:t>
            </w:r>
          </w:p>
          <w:p w14:paraId="4FB005F6" w14:textId="2849FA55" w:rsidR="00737B40" w:rsidRPr="00C676B7" w:rsidRDefault="00737B40" w:rsidP="00934A57">
            <w:pPr>
              <w:snapToGrid w:val="0"/>
              <w:spacing w:line="240" w:lineRule="exact"/>
              <w:ind w:right="57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E344C0">
              <w:rPr>
                <w:rFonts w:ascii="標楷體" w:eastAsia="標楷體" w:hAnsi="標楷體" w:hint="eastAsia"/>
              </w:rPr>
              <w:t>1a-Ⅳ-2 能認識自身限制對學習與生活的影響與程度。</w:t>
            </w:r>
          </w:p>
        </w:tc>
      </w:tr>
      <w:tr w:rsidR="00737B40" w:rsidRPr="00C676B7" w14:paraId="2029984B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1C3ED5EC" w14:textId="357683E3" w:rsidR="00737B40" w:rsidRPr="00C676B7" w:rsidRDefault="00737B40" w:rsidP="00EB093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2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31A176C8" w14:textId="67A378C3" w:rsidR="00737B40" w:rsidRPr="00AE0819" w:rsidRDefault="00737B40" w:rsidP="00EB093B">
            <w:pPr>
              <w:spacing w:line="28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2063" w:type="pct"/>
            <w:vAlign w:val="center"/>
          </w:tcPr>
          <w:p w14:paraId="40E81FD1" w14:textId="4733C99C" w:rsidR="00737B40" w:rsidRPr="00800922" w:rsidRDefault="00737B40" w:rsidP="005B0323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eastAsia="標楷體"/>
              </w:rPr>
            </w:pPr>
            <w:r w:rsidRPr="00800922">
              <w:rPr>
                <w:rFonts w:eastAsia="標楷體"/>
              </w:rPr>
              <w:t>資優</w:t>
            </w:r>
            <w:r w:rsidRPr="00800922">
              <w:rPr>
                <w:rFonts w:eastAsia="標楷體" w:hint="eastAsia"/>
              </w:rPr>
              <w:t>特質與迷思：以</w:t>
            </w:r>
            <w:r>
              <w:rPr>
                <w:rFonts w:eastAsia="標楷體" w:hint="eastAsia"/>
              </w:rPr>
              <w:t>ppt</w:t>
            </w:r>
            <w:r>
              <w:rPr>
                <w:rFonts w:eastAsia="標楷體" w:hint="eastAsia"/>
              </w:rPr>
              <w:t>進行問答及說明，澄清學生的資優觀念。</w:t>
            </w:r>
          </w:p>
          <w:p w14:paraId="1A56AB67" w14:textId="0C49D6EE" w:rsidR="00737B40" w:rsidRPr="00C676B7" w:rsidRDefault="00737B40" w:rsidP="005B0323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800922">
              <w:rPr>
                <w:rFonts w:eastAsia="標楷體" w:hint="eastAsia"/>
              </w:rPr>
              <w:t>資優生問卷調查：學生</w:t>
            </w:r>
            <w:r>
              <w:rPr>
                <w:rFonts w:eastAsia="標楷體" w:hint="eastAsia"/>
              </w:rPr>
              <w:t>填寫問卷自我</w:t>
            </w:r>
            <w:r w:rsidRPr="00800922">
              <w:rPr>
                <w:rFonts w:eastAsia="標楷體" w:hint="eastAsia"/>
              </w:rPr>
              <w:t>檢核資優觀念及</w:t>
            </w:r>
            <w:r>
              <w:rPr>
                <w:rFonts w:eastAsia="標楷體" w:hint="eastAsia"/>
              </w:rPr>
              <w:t>個人相關</w:t>
            </w:r>
            <w:r>
              <w:rPr>
                <w:rFonts w:ascii="標楷體" w:eastAsia="標楷體" w:hAnsi="標楷體" w:hint="eastAsia"/>
                <w:color w:val="000000"/>
              </w:rPr>
              <w:t>困擾。</w:t>
            </w:r>
          </w:p>
        </w:tc>
        <w:tc>
          <w:tcPr>
            <w:tcW w:w="700" w:type="pct"/>
            <w:vMerge/>
            <w:vAlign w:val="center"/>
          </w:tcPr>
          <w:p w14:paraId="09FA529B" w14:textId="77777777" w:rsidR="00737B40" w:rsidRPr="00C676B7" w:rsidRDefault="00737B40" w:rsidP="00EB093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633FC306" w14:textId="77777777" w:rsidR="00737B40" w:rsidRPr="00C676B7" w:rsidRDefault="00737B40" w:rsidP="00EB093B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737B40" w:rsidRPr="00C676B7" w14:paraId="3F293AC4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76C44A49" w14:textId="1EAE5889" w:rsidR="00737B40" w:rsidRPr="00C676B7" w:rsidRDefault="00737B40" w:rsidP="00EB093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3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6362D8F0" w14:textId="055CB59F" w:rsidR="00737B40" w:rsidRPr="00C676B7" w:rsidRDefault="00737B40" w:rsidP="00EB093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2063" w:type="pct"/>
            <w:vAlign w:val="center"/>
          </w:tcPr>
          <w:p w14:paraId="56741BED" w14:textId="77777777" w:rsidR="00737B40" w:rsidRDefault="00737B40" w:rsidP="005B0323">
            <w:pPr>
              <w:pStyle w:val="a8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多元智慧實話實說：學生填寫多元智慧檢核表，並以桌遊模式互相回饋，擴展對自己多元智慧的認識。</w:t>
            </w:r>
          </w:p>
          <w:p w14:paraId="7FA896FA" w14:textId="01B4F1BB" w:rsidR="001B3661" w:rsidRDefault="001B3661" w:rsidP="001B366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【重大議題】</w:t>
            </w:r>
          </w:p>
          <w:p w14:paraId="62296A4B" w14:textId="3D0E7391" w:rsidR="001B3661" w:rsidRPr="001B3661" w:rsidRDefault="001B3661" w:rsidP="001B366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3661">
              <w:rPr>
                <w:rFonts w:ascii="標楷體" w:eastAsia="標楷體" w:hAnsi="標楷體" w:hint="eastAsia"/>
                <w:color w:val="000000"/>
              </w:rPr>
              <w:t>涯 J3 覺察自己的能力與興趣</w:t>
            </w:r>
          </w:p>
        </w:tc>
        <w:tc>
          <w:tcPr>
            <w:tcW w:w="700" w:type="pct"/>
            <w:vMerge/>
            <w:vAlign w:val="center"/>
          </w:tcPr>
          <w:p w14:paraId="69DFA9CB" w14:textId="77777777" w:rsidR="00737B40" w:rsidRPr="00C676B7" w:rsidRDefault="00737B40" w:rsidP="00EB093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4481B5D3" w14:textId="77777777" w:rsidR="00737B40" w:rsidRPr="00C676B7" w:rsidRDefault="00737B40" w:rsidP="00EB093B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E95751" w:rsidRPr="00C676B7" w14:paraId="4866C840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2BC04640" w14:textId="218734AC" w:rsidR="00E95751" w:rsidRPr="00C676B7" w:rsidRDefault="00E95751" w:rsidP="0022147A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4</w:t>
            </w:r>
          </w:p>
        </w:tc>
        <w:tc>
          <w:tcPr>
            <w:tcW w:w="831" w:type="pct"/>
            <w:gridSpan w:val="2"/>
            <w:vMerge w:val="restart"/>
            <w:vAlign w:val="center"/>
          </w:tcPr>
          <w:p w14:paraId="0F09FE99" w14:textId="5A66101A" w:rsidR="00E95751" w:rsidRPr="00CC06B9" w:rsidRDefault="00E95751" w:rsidP="0022147A">
            <w:pPr>
              <w:spacing w:line="28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CC06B9">
              <w:rPr>
                <w:rFonts w:ascii="Book Antiqua" w:eastAsia="標楷體" w:hAnsi="Book Antiqua" w:hint="eastAsia"/>
                <w:color w:val="000000" w:themeColor="text1"/>
              </w:rPr>
              <w:t>學習力</w:t>
            </w:r>
            <w:r w:rsidRPr="00CC06B9">
              <w:rPr>
                <w:rFonts w:ascii="新細明體" w:hAnsi="新細明體" w:hint="eastAsia"/>
                <w:color w:val="000000" w:themeColor="text1"/>
              </w:rPr>
              <w:t>－</w:t>
            </w:r>
          </w:p>
          <w:p w14:paraId="0A53BEF3" w14:textId="4312397A" w:rsidR="00E95751" w:rsidRPr="00C676B7" w:rsidRDefault="00E95751" w:rsidP="0022147A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C06B9">
              <w:rPr>
                <w:rFonts w:ascii="Book Antiqua" w:eastAsia="標楷體" w:hAnsi="Book Antiqua" w:hint="eastAsia"/>
                <w:color w:val="000000" w:themeColor="text1"/>
              </w:rPr>
              <w:t>學習百寶袋</w:t>
            </w:r>
          </w:p>
        </w:tc>
        <w:tc>
          <w:tcPr>
            <w:tcW w:w="2063" w:type="pct"/>
            <w:vAlign w:val="center"/>
          </w:tcPr>
          <w:p w14:paraId="49D11E82" w14:textId="2567E0F6" w:rsidR="00E95751" w:rsidRPr="00E8082A" w:rsidRDefault="00E95751" w:rsidP="005B0323">
            <w:pPr>
              <w:pStyle w:val="a8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  <w:r w:rsidRPr="009D6C82">
              <w:rPr>
                <w:rFonts w:ascii="標楷體" w:eastAsia="標楷體" w:hAnsi="標楷體" w:hint="eastAsia"/>
                <w:color w:val="000000"/>
              </w:rPr>
              <w:t>大拍賣</w:t>
            </w:r>
            <w:r>
              <w:rPr>
                <w:rFonts w:ascii="標楷體" w:eastAsia="標楷體" w:hAnsi="標楷體" w:hint="eastAsia"/>
                <w:color w:val="000000"/>
              </w:rPr>
              <w:t>：進行價值澄清活動，學生檢視自己的時間概念及實際運用情形。</w:t>
            </w:r>
          </w:p>
        </w:tc>
        <w:tc>
          <w:tcPr>
            <w:tcW w:w="700" w:type="pct"/>
            <w:vMerge w:val="restart"/>
            <w:vAlign w:val="center"/>
          </w:tcPr>
          <w:p w14:paraId="095E3353" w14:textId="77777777" w:rsidR="00E95751" w:rsidRDefault="00E95751" w:rsidP="005B0323">
            <w:pPr>
              <w:pStyle w:val="a8"/>
              <w:numPr>
                <w:ilvl w:val="0"/>
                <w:numId w:val="4"/>
              </w:numPr>
              <w:spacing w:line="280" w:lineRule="exact"/>
              <w:ind w:leftChars="0"/>
              <w:rPr>
                <w:rFonts w:eastAsia="標楷體"/>
              </w:rPr>
            </w:pPr>
            <w:r w:rsidRPr="00E80437">
              <w:rPr>
                <w:rFonts w:eastAsia="標楷體"/>
              </w:rPr>
              <w:t>口頭發表</w:t>
            </w:r>
          </w:p>
          <w:p w14:paraId="7DE3BC88" w14:textId="77777777" w:rsidR="00E95751" w:rsidRDefault="00E95751" w:rsidP="005B0323">
            <w:pPr>
              <w:pStyle w:val="a8"/>
              <w:numPr>
                <w:ilvl w:val="0"/>
                <w:numId w:val="4"/>
              </w:numPr>
              <w:spacing w:line="280" w:lineRule="exact"/>
              <w:ind w:leftChars="0"/>
              <w:rPr>
                <w:rFonts w:eastAsia="標楷體"/>
              </w:rPr>
            </w:pPr>
            <w:r w:rsidRPr="00E80437">
              <w:rPr>
                <w:rFonts w:eastAsia="標楷體"/>
              </w:rPr>
              <w:t>書面報告</w:t>
            </w:r>
          </w:p>
          <w:p w14:paraId="24C4B541" w14:textId="77777777" w:rsidR="00E95751" w:rsidRDefault="00E95751" w:rsidP="005B0323">
            <w:pPr>
              <w:pStyle w:val="a8"/>
              <w:numPr>
                <w:ilvl w:val="0"/>
                <w:numId w:val="4"/>
              </w:numPr>
              <w:spacing w:line="280" w:lineRule="exact"/>
              <w:ind w:leftChars="0"/>
              <w:rPr>
                <w:rFonts w:eastAsia="標楷體"/>
              </w:rPr>
            </w:pPr>
            <w:r w:rsidRPr="00E80437">
              <w:rPr>
                <w:rFonts w:eastAsia="標楷體"/>
              </w:rPr>
              <w:t>作業單</w:t>
            </w:r>
          </w:p>
          <w:p w14:paraId="296A3E3B" w14:textId="77777777" w:rsidR="00E95751" w:rsidRDefault="00E95751" w:rsidP="005B0323">
            <w:pPr>
              <w:pStyle w:val="a8"/>
              <w:numPr>
                <w:ilvl w:val="0"/>
                <w:numId w:val="4"/>
              </w:numPr>
              <w:spacing w:line="280" w:lineRule="exact"/>
              <w:ind w:leftChars="0"/>
              <w:rPr>
                <w:rFonts w:eastAsia="標楷體"/>
              </w:rPr>
            </w:pPr>
            <w:r w:rsidRPr="00E80437">
              <w:rPr>
                <w:rFonts w:eastAsia="標楷體"/>
              </w:rPr>
              <w:t>觀察評量</w:t>
            </w:r>
          </w:p>
          <w:p w14:paraId="768C3DD6" w14:textId="6BE21913" w:rsidR="00E95751" w:rsidRPr="00C676B7" w:rsidRDefault="00E95751" w:rsidP="005B0323">
            <w:pPr>
              <w:pStyle w:val="a8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eastAsia="標楷體" w:hint="eastAsia"/>
              </w:rPr>
              <w:t>實際操作</w:t>
            </w:r>
          </w:p>
        </w:tc>
        <w:tc>
          <w:tcPr>
            <w:tcW w:w="1175" w:type="pct"/>
            <w:gridSpan w:val="2"/>
            <w:vMerge w:val="restart"/>
            <w:vAlign w:val="center"/>
          </w:tcPr>
          <w:p w14:paraId="169C2CB6" w14:textId="77777777" w:rsidR="00E95751" w:rsidRPr="00982947" w:rsidRDefault="00E95751" w:rsidP="0042632E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>1b-Ⅳ-1 能擬定適合自己學習成就的標準。</w:t>
            </w:r>
          </w:p>
          <w:p w14:paraId="006C0662" w14:textId="77777777" w:rsidR="00E95751" w:rsidRPr="00982947" w:rsidRDefault="00E95751" w:rsidP="0042632E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>1b-Ⅳ-2 能擬定適合自己能力的學習計畫。</w:t>
            </w:r>
          </w:p>
          <w:p w14:paraId="4B3D7CEC" w14:textId="77777777" w:rsidR="00E95751" w:rsidRPr="00982947" w:rsidRDefault="00E95751" w:rsidP="0042632E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>1b-Ⅳ-3 能運用各種策略提升學習成就與表現。</w:t>
            </w:r>
          </w:p>
          <w:p w14:paraId="7D2D280F" w14:textId="1F360074" w:rsidR="00E95751" w:rsidRPr="0042632E" w:rsidRDefault="00E95751" w:rsidP="0042632E">
            <w:pPr>
              <w:spacing w:line="280" w:lineRule="exact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982947">
              <w:rPr>
                <w:rFonts w:ascii="標楷體" w:eastAsia="標楷體" w:hAnsi="標楷體" w:hint="eastAsia"/>
              </w:rPr>
              <w:t>1b-Ⅳ-6 能適時調整自我期待水準與目標。</w:t>
            </w:r>
          </w:p>
        </w:tc>
      </w:tr>
      <w:tr w:rsidR="00E95751" w:rsidRPr="00C676B7" w14:paraId="1F230466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07068C95" w14:textId="5AFC671A" w:rsidR="00E95751" w:rsidRPr="00C676B7" w:rsidRDefault="00E95751" w:rsidP="0022147A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5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214BE960" w14:textId="77777777" w:rsidR="00E95751" w:rsidRPr="00C676B7" w:rsidRDefault="00E95751" w:rsidP="0022147A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2063" w:type="pct"/>
            <w:vAlign w:val="center"/>
          </w:tcPr>
          <w:p w14:paraId="7BB274B8" w14:textId="04E3DA4F" w:rsidR="00E95751" w:rsidRPr="00213453" w:rsidRDefault="00E95751" w:rsidP="005B0323">
            <w:pPr>
              <w:pStyle w:val="a8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13453">
              <w:rPr>
                <w:rFonts w:ascii="標楷體" w:eastAsia="標楷體" w:hAnsi="標楷體" w:hint="eastAsia"/>
                <w:color w:val="000000"/>
              </w:rPr>
              <w:t>黃金時間vs石頭時間：分組討論小花案例後，學生練習分析自己課後的讀書時間與精神狀態。</w:t>
            </w:r>
          </w:p>
          <w:p w14:paraId="7844D905" w14:textId="5C9CDE57" w:rsidR="00E95751" w:rsidRPr="00BB329D" w:rsidRDefault="00E95751" w:rsidP="005B0323">
            <w:pPr>
              <w:pStyle w:val="a8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考前讀書計畫：學生根據強弱科目與精神指數配對原則，研擬自己段考前的讀書計畫並記錄執行情形。</w:t>
            </w:r>
          </w:p>
        </w:tc>
        <w:tc>
          <w:tcPr>
            <w:tcW w:w="700" w:type="pct"/>
            <w:vMerge/>
            <w:vAlign w:val="center"/>
          </w:tcPr>
          <w:p w14:paraId="04468A28" w14:textId="77777777" w:rsidR="00E95751" w:rsidRPr="00C676B7" w:rsidRDefault="00E95751" w:rsidP="0022147A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212EE564" w14:textId="77777777" w:rsidR="00E95751" w:rsidRPr="00C676B7" w:rsidRDefault="00E95751" w:rsidP="0022147A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E95751" w:rsidRPr="00C676B7" w14:paraId="74A29DCC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41CECF15" w14:textId="200C2843" w:rsidR="00E95751" w:rsidRPr="00C676B7" w:rsidRDefault="00E95751" w:rsidP="0022147A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6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35EB2F3F" w14:textId="77777777" w:rsidR="00E95751" w:rsidRPr="00C676B7" w:rsidRDefault="00E95751" w:rsidP="0022147A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2063" w:type="pct"/>
            <w:vAlign w:val="center"/>
          </w:tcPr>
          <w:p w14:paraId="32D611FA" w14:textId="77777777" w:rsidR="00E95751" w:rsidRDefault="00E95751" w:rsidP="005B0323">
            <w:pPr>
              <w:pStyle w:val="a8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專注力vs記憶力：透過專注力體驗活動，及大腦記憶特性的說明，協助學生理解專注力對於學習與記憶的重要性。</w:t>
            </w:r>
          </w:p>
          <w:p w14:paraId="1A805CD4" w14:textId="4512C1FA" w:rsidR="00E95751" w:rsidRPr="00335E8B" w:rsidRDefault="00E95751" w:rsidP="005B0323">
            <w:pPr>
              <w:pStyle w:val="a8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學習策略一籮筐：學生分享交流擅長使用的學習策略。</w:t>
            </w:r>
          </w:p>
        </w:tc>
        <w:tc>
          <w:tcPr>
            <w:tcW w:w="700" w:type="pct"/>
            <w:vMerge/>
            <w:vAlign w:val="center"/>
          </w:tcPr>
          <w:p w14:paraId="4975FBCB" w14:textId="77777777" w:rsidR="00E95751" w:rsidRPr="00C676B7" w:rsidRDefault="00E95751" w:rsidP="0022147A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4E497F39" w14:textId="77777777" w:rsidR="00E95751" w:rsidRPr="00C676B7" w:rsidRDefault="00E95751" w:rsidP="0022147A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E95751" w:rsidRPr="00C676B7" w14:paraId="316912B2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6B43CA28" w14:textId="0D7167B0" w:rsidR="00E95751" w:rsidRPr="00C676B7" w:rsidRDefault="00E95751" w:rsidP="0022147A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7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22AF60F6" w14:textId="77777777" w:rsidR="00E95751" w:rsidRPr="00C676B7" w:rsidRDefault="00E95751" w:rsidP="0022147A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2063" w:type="pct"/>
            <w:vAlign w:val="center"/>
          </w:tcPr>
          <w:p w14:paraId="566A5085" w14:textId="77777777" w:rsidR="00E95751" w:rsidRDefault="00E95751" w:rsidP="005B0323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667BB6">
              <w:rPr>
                <w:rFonts w:ascii="標楷體" w:eastAsia="標楷體" w:hAnsi="標楷體" w:hint="eastAsia"/>
              </w:rPr>
              <w:t>考前</w:t>
            </w:r>
            <w:r>
              <w:rPr>
                <w:rFonts w:ascii="標楷體" w:eastAsia="標楷體" w:hAnsi="標楷體" w:hint="eastAsia"/>
              </w:rPr>
              <w:t>vs考後：針對段考結果，學生檢討考前讀書</w:t>
            </w:r>
            <w:r w:rsidRPr="00667BB6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 w:hint="eastAsia"/>
              </w:rPr>
              <w:t>需要改善之處。</w:t>
            </w:r>
          </w:p>
          <w:p w14:paraId="3D277DBB" w14:textId="523EF926" w:rsidR="00E95751" w:rsidRPr="00C676B7" w:rsidRDefault="00E95751" w:rsidP="005B0323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搶救學習倦怠</w:t>
            </w:r>
            <w:r w:rsidRPr="000B62BE">
              <w:rPr>
                <w:rFonts w:ascii="標楷體" w:eastAsia="標楷體" w:hAnsi="標楷體" w:hint="eastAsia"/>
              </w:rPr>
              <w:t>大作戰：分組討論正男案例，</w:t>
            </w:r>
            <w:r>
              <w:rPr>
                <w:rFonts w:ascii="標楷體" w:eastAsia="標楷體" w:hAnsi="標楷體" w:hint="eastAsia"/>
              </w:rPr>
              <w:t>學生分享</w:t>
            </w:r>
            <w:r w:rsidRPr="000B62BE">
              <w:rPr>
                <w:rFonts w:ascii="標楷體" w:eastAsia="標楷體" w:hAnsi="標楷體" w:hint="eastAsia"/>
              </w:rPr>
              <w:t>面對學習倦怠情形的具體因應</w:t>
            </w:r>
            <w:r>
              <w:rPr>
                <w:rFonts w:ascii="標楷體" w:eastAsia="標楷體" w:hAnsi="標楷體" w:hint="eastAsia"/>
              </w:rPr>
              <w:t>方法</w:t>
            </w:r>
            <w:r w:rsidRPr="000B62B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0" w:type="pct"/>
            <w:vMerge/>
            <w:vAlign w:val="center"/>
          </w:tcPr>
          <w:p w14:paraId="2F0F49E6" w14:textId="77777777" w:rsidR="00E95751" w:rsidRPr="00C676B7" w:rsidRDefault="00E95751" w:rsidP="0022147A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7892C3A9" w14:textId="77777777" w:rsidR="00E95751" w:rsidRPr="00C676B7" w:rsidRDefault="00E95751" w:rsidP="0022147A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E95751" w:rsidRPr="00C676B7" w14:paraId="38983CC4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6E380D09" w14:textId="52A37A24" w:rsidR="00E95751" w:rsidRPr="00C676B7" w:rsidRDefault="00E95751" w:rsidP="001E5264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8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7758F40C" w14:textId="60980BC3" w:rsidR="00E95751" w:rsidRPr="00C676B7" w:rsidRDefault="00E95751" w:rsidP="001E5264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2063" w:type="pct"/>
            <w:vAlign w:val="center"/>
          </w:tcPr>
          <w:p w14:paraId="2A977236" w14:textId="19856A36" w:rsidR="00E95751" w:rsidRPr="00E92328" w:rsidRDefault="00E95751" w:rsidP="005B0323">
            <w:pPr>
              <w:pStyle w:val="a8"/>
              <w:numPr>
                <w:ilvl w:val="0"/>
                <w:numId w:val="17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92328">
              <w:rPr>
                <w:rFonts w:ascii="標楷體" w:eastAsia="標楷體" w:hAnsi="標楷體" w:hint="eastAsia"/>
              </w:rPr>
              <w:t>學習大哉問-</w:t>
            </w:r>
            <w:r w:rsidRPr="00E92328">
              <w:rPr>
                <w:rFonts w:ascii="標楷體" w:eastAsia="標楷體" w:hAnsi="標楷體"/>
              </w:rPr>
              <w:t>1</w:t>
            </w:r>
            <w:r w:rsidRPr="00E92328">
              <w:rPr>
                <w:rFonts w:ascii="標楷體" w:eastAsia="標楷體" w:hAnsi="標楷體" w:hint="eastAsia"/>
              </w:rPr>
              <w:t>：學生擬定資優班學習相關問題，進行直屬學長姊訪談，並完成書面報告。</w:t>
            </w:r>
          </w:p>
        </w:tc>
        <w:tc>
          <w:tcPr>
            <w:tcW w:w="700" w:type="pct"/>
            <w:vMerge/>
            <w:vAlign w:val="center"/>
          </w:tcPr>
          <w:p w14:paraId="0F055338" w14:textId="77777777" w:rsidR="00E95751" w:rsidRPr="003722B3" w:rsidRDefault="00E95751" w:rsidP="001E5264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5A563766" w14:textId="77777777" w:rsidR="00E95751" w:rsidRPr="00C676B7" w:rsidRDefault="00E95751" w:rsidP="001E5264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E95751" w:rsidRPr="00C676B7" w14:paraId="0A7ECC89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20560FFE" w14:textId="6491A18D" w:rsidR="00E95751" w:rsidRPr="00C676B7" w:rsidRDefault="00E95751" w:rsidP="001E5264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9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20B0486F" w14:textId="77777777" w:rsidR="00E95751" w:rsidRPr="00C676B7" w:rsidRDefault="00E95751" w:rsidP="001E5264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2063" w:type="pct"/>
            <w:vAlign w:val="center"/>
          </w:tcPr>
          <w:p w14:paraId="25D796E7" w14:textId="4A7FDAEF" w:rsidR="00E95751" w:rsidRPr="00E92328" w:rsidRDefault="00E95751" w:rsidP="005B0323">
            <w:pPr>
              <w:pStyle w:val="a8"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92328">
              <w:rPr>
                <w:rFonts w:ascii="標楷體" w:eastAsia="標楷體" w:hAnsi="標楷體" w:hint="eastAsia"/>
                <w:color w:val="000000"/>
              </w:rPr>
              <w:t>學習大哉問-2：訪談直屬學長姊後的報告分享。</w:t>
            </w:r>
          </w:p>
        </w:tc>
        <w:tc>
          <w:tcPr>
            <w:tcW w:w="700" w:type="pct"/>
            <w:vMerge/>
            <w:vAlign w:val="center"/>
          </w:tcPr>
          <w:p w14:paraId="5AC4E7D2" w14:textId="77777777" w:rsidR="00E95751" w:rsidRPr="00C676B7" w:rsidRDefault="00E95751" w:rsidP="001E5264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4EFE3D34" w14:textId="77777777" w:rsidR="00E95751" w:rsidRPr="00C676B7" w:rsidRDefault="00E95751" w:rsidP="001E5264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E95751" w:rsidRPr="00C676B7" w14:paraId="2AC18AC0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0DDEC17D" w14:textId="5DF4B8BF" w:rsidR="00E95751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10</w:t>
            </w:r>
          </w:p>
        </w:tc>
        <w:tc>
          <w:tcPr>
            <w:tcW w:w="831" w:type="pct"/>
            <w:gridSpan w:val="2"/>
            <w:vMerge w:val="restart"/>
            <w:vAlign w:val="center"/>
          </w:tcPr>
          <w:p w14:paraId="2858A694" w14:textId="157C2B4C" w:rsidR="00E95751" w:rsidRPr="00CC06B9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CC06B9">
              <w:rPr>
                <w:rFonts w:ascii="Book Antiqua" w:eastAsia="標楷體" w:hAnsi="Book Antiqua" w:hint="eastAsia"/>
                <w:color w:val="000000" w:themeColor="text1"/>
              </w:rPr>
              <w:t>人際力</w:t>
            </w:r>
            <w:r w:rsidRPr="00CC06B9">
              <w:rPr>
                <w:rFonts w:ascii="新細明體" w:hAnsi="新細明體" w:hint="eastAsia"/>
                <w:color w:val="000000" w:themeColor="text1"/>
              </w:rPr>
              <w:t>－</w:t>
            </w:r>
          </w:p>
          <w:p w14:paraId="35B18A9D" w14:textId="46D4D203" w:rsidR="00E95751" w:rsidRPr="00C676B7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C06B9">
              <w:rPr>
                <w:rFonts w:ascii="Book Antiqua" w:eastAsia="標楷體" w:hAnsi="Book Antiqua" w:hint="eastAsia"/>
                <w:color w:val="000000" w:themeColor="text1"/>
              </w:rPr>
              <w:t>人際你我他</w:t>
            </w:r>
          </w:p>
        </w:tc>
        <w:tc>
          <w:tcPr>
            <w:tcW w:w="2063" w:type="pct"/>
            <w:vAlign w:val="center"/>
          </w:tcPr>
          <w:p w14:paraId="1E04DE0F" w14:textId="77777777" w:rsidR="00E95751" w:rsidRPr="001B3661" w:rsidRDefault="00E95751" w:rsidP="005B0323">
            <w:pPr>
              <w:pStyle w:val="a8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B3661">
              <w:rPr>
                <w:rFonts w:ascii="標楷體" w:eastAsia="標楷體" w:hAnsi="標楷體" w:hint="eastAsia"/>
              </w:rPr>
              <w:t>齊眉棍</w:t>
            </w:r>
            <w:r w:rsidRPr="001B3661">
              <w:rPr>
                <w:rFonts w:ascii="標楷體" w:eastAsia="標楷體" w:hAnsi="標楷體" w:hint="eastAsia"/>
                <w:color w:val="000000" w:themeColor="text1"/>
              </w:rPr>
              <w:t>探索</w:t>
            </w:r>
            <w:r w:rsidRPr="001B3661">
              <w:rPr>
                <w:rFonts w:ascii="標楷體" w:eastAsia="標楷體" w:hAnsi="標楷體" w:hint="eastAsia"/>
              </w:rPr>
              <w:t>體驗活動及討論。</w:t>
            </w:r>
          </w:p>
          <w:p w14:paraId="67AD3E7D" w14:textId="77777777" w:rsidR="00565E51" w:rsidRPr="001B3661" w:rsidRDefault="00565E51" w:rsidP="00565E5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3661">
              <w:rPr>
                <w:rFonts w:ascii="標楷體" w:eastAsia="標楷體" w:hAnsi="標楷體" w:hint="eastAsia"/>
                <w:color w:val="000000"/>
              </w:rPr>
              <w:t>【重大議題】</w:t>
            </w:r>
          </w:p>
          <w:p w14:paraId="771F7755" w14:textId="72F07D0C" w:rsidR="00565E51" w:rsidRPr="001B3661" w:rsidRDefault="00565E51" w:rsidP="00565E51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B3661">
              <w:rPr>
                <w:rFonts w:ascii="標楷體" w:eastAsia="標楷體" w:hAnsi="標楷體" w:hint="eastAsia"/>
                <w:color w:val="000000" w:themeColor="text1"/>
              </w:rPr>
              <w:t>品 J8 理性溝通與問題解決。                                                       品 J1 溝通合作與和諧人際關係</w:t>
            </w:r>
          </w:p>
        </w:tc>
        <w:tc>
          <w:tcPr>
            <w:tcW w:w="700" w:type="pct"/>
            <w:vMerge w:val="restart"/>
            <w:vAlign w:val="center"/>
          </w:tcPr>
          <w:p w14:paraId="4C99669E" w14:textId="77777777" w:rsidR="00E95751" w:rsidRDefault="00E95751" w:rsidP="005B0323">
            <w:pPr>
              <w:pStyle w:val="a8"/>
              <w:numPr>
                <w:ilvl w:val="0"/>
                <w:numId w:val="6"/>
              </w:numPr>
              <w:spacing w:line="280" w:lineRule="exact"/>
              <w:ind w:leftChars="0"/>
              <w:rPr>
                <w:rFonts w:eastAsia="標楷體"/>
              </w:rPr>
            </w:pPr>
            <w:r w:rsidRPr="00E80437">
              <w:rPr>
                <w:rFonts w:eastAsia="標楷體"/>
              </w:rPr>
              <w:t>口頭發表</w:t>
            </w:r>
          </w:p>
          <w:p w14:paraId="3402A32D" w14:textId="77777777" w:rsidR="00E95751" w:rsidRDefault="00E95751" w:rsidP="005B0323">
            <w:pPr>
              <w:pStyle w:val="a8"/>
              <w:numPr>
                <w:ilvl w:val="0"/>
                <w:numId w:val="6"/>
              </w:numPr>
              <w:spacing w:line="280" w:lineRule="exact"/>
              <w:ind w:leftChars="0"/>
              <w:rPr>
                <w:rFonts w:eastAsia="標楷體"/>
              </w:rPr>
            </w:pPr>
            <w:r w:rsidRPr="00E80437">
              <w:rPr>
                <w:rFonts w:eastAsia="標楷體"/>
              </w:rPr>
              <w:t>作業單</w:t>
            </w:r>
          </w:p>
          <w:p w14:paraId="0D31F0F7" w14:textId="643ABEC7" w:rsidR="00E95751" w:rsidRPr="00C676B7" w:rsidRDefault="00E95751" w:rsidP="005B0323">
            <w:pPr>
              <w:pStyle w:val="a8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E80437">
              <w:rPr>
                <w:rFonts w:eastAsia="標楷體"/>
              </w:rPr>
              <w:t>觀察評量</w:t>
            </w:r>
          </w:p>
        </w:tc>
        <w:tc>
          <w:tcPr>
            <w:tcW w:w="1175" w:type="pct"/>
            <w:gridSpan w:val="2"/>
            <w:vMerge w:val="restart"/>
            <w:vAlign w:val="center"/>
          </w:tcPr>
          <w:p w14:paraId="2D3A4008" w14:textId="77777777" w:rsidR="00E95751" w:rsidRDefault="00E95751" w:rsidP="0042632E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>2b-Ⅳ-1 能接受自己或團體的挫敗並省思問題所在。</w:t>
            </w:r>
          </w:p>
          <w:p w14:paraId="4FF5FB96" w14:textId="2EB74541" w:rsidR="00E95751" w:rsidRPr="00C676B7" w:rsidRDefault="00E95751" w:rsidP="0042632E">
            <w:pPr>
              <w:snapToGrid w:val="0"/>
              <w:ind w:right="57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6168FF">
              <w:rPr>
                <w:rFonts w:ascii="標楷體" w:eastAsia="標楷體" w:hAnsi="標楷體"/>
              </w:rPr>
              <w:t>4c-</w:t>
            </w:r>
            <w:r w:rsidRPr="006168FF">
              <w:rPr>
                <w:rFonts w:ascii="標楷體" w:eastAsia="標楷體" w:hAnsi="標楷體" w:hint="eastAsia"/>
              </w:rPr>
              <w:t>Ⅳ</w:t>
            </w:r>
            <w:r w:rsidRPr="006168FF">
              <w:rPr>
                <w:rFonts w:ascii="標楷體" w:eastAsia="標楷體" w:hAnsi="標楷體"/>
              </w:rPr>
              <w:t>-4</w:t>
            </w:r>
            <w:r w:rsidRPr="00982947">
              <w:rPr>
                <w:rFonts w:ascii="標楷體" w:eastAsia="標楷體" w:hAnsi="標楷體" w:hint="eastAsia"/>
              </w:rPr>
              <w:t xml:space="preserve"> </w:t>
            </w:r>
            <w:r w:rsidRPr="006168FF">
              <w:rPr>
                <w:rFonts w:ascii="標楷體" w:eastAsia="標楷體" w:hAnsi="標楷體" w:hint="eastAsia"/>
              </w:rPr>
              <w:t>能與同儕良性合作學習以取代惡性競爭與比較。</w:t>
            </w:r>
          </w:p>
        </w:tc>
      </w:tr>
      <w:tr w:rsidR="00E95751" w:rsidRPr="00C676B7" w14:paraId="0AA7685C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61E7193A" w14:textId="535B34F0" w:rsidR="00E95751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11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79BFBF14" w14:textId="77777777" w:rsidR="00E95751" w:rsidRPr="00C676B7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2063" w:type="pct"/>
            <w:vAlign w:val="center"/>
          </w:tcPr>
          <w:p w14:paraId="4C124984" w14:textId="185A20A4" w:rsidR="00E95751" w:rsidRPr="001B3661" w:rsidRDefault="00E95751" w:rsidP="005B0323">
            <w:pPr>
              <w:pStyle w:val="a8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1B3661">
              <w:rPr>
                <w:rFonts w:ascii="標楷體" w:eastAsia="標楷體" w:hAnsi="標楷體" w:hint="eastAsia"/>
              </w:rPr>
              <w:t>人際風格測驗及解析：學生填寫DISC測驗，了解自我特質與人際互動、團隊</w:t>
            </w:r>
            <w:r w:rsidRPr="001B3661">
              <w:rPr>
                <w:rFonts w:ascii="標楷體" w:eastAsia="標楷體" w:hAnsi="標楷體" w:hint="eastAsia"/>
              </w:rPr>
              <w:lastRenderedPageBreak/>
              <w:t>合作的關聯與影響。</w:t>
            </w:r>
          </w:p>
        </w:tc>
        <w:tc>
          <w:tcPr>
            <w:tcW w:w="700" w:type="pct"/>
            <w:vMerge/>
            <w:vAlign w:val="center"/>
          </w:tcPr>
          <w:p w14:paraId="749B327A" w14:textId="77777777" w:rsidR="00E95751" w:rsidRPr="00C676B7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00EC773F" w14:textId="77777777" w:rsidR="00E95751" w:rsidRPr="00C676B7" w:rsidRDefault="00E95751" w:rsidP="00556436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E95751" w:rsidRPr="00C676B7" w14:paraId="00AA999B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0F934BB5" w14:textId="2BD38316" w:rsidR="00E95751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12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20CC26B0" w14:textId="77777777" w:rsidR="00E95751" w:rsidRPr="00C676B7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2063" w:type="pct"/>
            <w:vAlign w:val="center"/>
          </w:tcPr>
          <w:p w14:paraId="52F4EFCC" w14:textId="1D0C08A8" w:rsidR="00E95751" w:rsidRPr="00C676B7" w:rsidRDefault="00E95751" w:rsidP="005B0323">
            <w:pPr>
              <w:pStyle w:val="a8"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77505B">
              <w:rPr>
                <w:rFonts w:ascii="Times New Roman" w:eastAsia="標楷體" w:hAnsi="Times New Roman" w:hint="eastAsia"/>
              </w:rPr>
              <w:t>人際困擾</w:t>
            </w:r>
            <w:r w:rsidRPr="0077505B">
              <w:rPr>
                <w:rFonts w:ascii="Times New Roman" w:eastAsia="標楷體" w:hAnsi="Times New Roman" w:hint="eastAsia"/>
              </w:rPr>
              <w:t>Q</w:t>
            </w:r>
            <w:r w:rsidRPr="0077505B">
              <w:rPr>
                <w:rFonts w:ascii="Times New Roman" w:eastAsia="標楷體" w:hAnsi="Times New Roman" w:hint="eastAsia"/>
              </w:rPr>
              <w:t>與</w:t>
            </w:r>
            <w:r w:rsidRPr="0077505B"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B05AF9">
              <w:rPr>
                <w:rFonts w:ascii="Times New Roman" w:eastAsia="標楷體" w:hAnsi="Times New Roman" w:hint="eastAsia"/>
              </w:rPr>
              <w:t>學生</w:t>
            </w:r>
            <w:r>
              <w:rPr>
                <w:rFonts w:ascii="Book Antiqua" w:eastAsia="標楷體" w:hAnsi="Book Antiqua" w:hint="eastAsia"/>
                <w:color w:val="000000" w:themeColor="text1"/>
              </w:rPr>
              <w:t>提出自己的人際互動困擾，透過同儕分享討論尋求適宜的解決方法</w:t>
            </w:r>
            <w:r w:rsidRPr="00B05AF9">
              <w:rPr>
                <w:rFonts w:ascii="Book Antiqua" w:eastAsia="標楷體" w:hAnsi="Book Antiqua" w:hint="eastAsia"/>
                <w:color w:val="000000" w:themeColor="text1"/>
              </w:rPr>
              <w:t>。</w:t>
            </w:r>
          </w:p>
        </w:tc>
        <w:tc>
          <w:tcPr>
            <w:tcW w:w="700" w:type="pct"/>
            <w:vMerge/>
            <w:vAlign w:val="center"/>
          </w:tcPr>
          <w:p w14:paraId="19A0585A" w14:textId="77777777" w:rsidR="00E95751" w:rsidRPr="00C676B7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376A361C" w14:textId="77777777" w:rsidR="00E95751" w:rsidRPr="00C676B7" w:rsidRDefault="00E95751" w:rsidP="00556436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E95751" w:rsidRPr="00C676B7" w14:paraId="3822D3A5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601D908D" w14:textId="1EED1190" w:rsidR="00E95751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13</w:t>
            </w:r>
          </w:p>
        </w:tc>
        <w:tc>
          <w:tcPr>
            <w:tcW w:w="831" w:type="pct"/>
            <w:gridSpan w:val="2"/>
            <w:vMerge w:val="restart"/>
            <w:vAlign w:val="center"/>
          </w:tcPr>
          <w:p w14:paraId="541F9316" w14:textId="5795B8DB" w:rsidR="00E95751" w:rsidRPr="00CC06B9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CC06B9">
              <w:rPr>
                <w:rFonts w:ascii="Book Antiqua" w:eastAsia="標楷體" w:hAnsi="Book Antiqua" w:hint="eastAsia"/>
                <w:color w:val="000000" w:themeColor="text1"/>
              </w:rPr>
              <w:t>抗壓力</w:t>
            </w:r>
            <w:r w:rsidRPr="00CC06B9">
              <w:rPr>
                <w:rFonts w:ascii="新細明體" w:hAnsi="新細明體" w:hint="eastAsia"/>
                <w:color w:val="000000" w:themeColor="text1"/>
              </w:rPr>
              <w:t>－</w:t>
            </w:r>
          </w:p>
          <w:p w14:paraId="693F6BBA" w14:textId="42AB4078" w:rsidR="00E95751" w:rsidRPr="00C676B7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C06B9">
              <w:rPr>
                <w:rFonts w:ascii="Book Antiqua" w:eastAsia="標楷體" w:hAnsi="Book Antiqua" w:hint="eastAsia"/>
                <w:color w:val="000000" w:themeColor="text1"/>
              </w:rPr>
              <w:t>壓力好朋友</w:t>
            </w:r>
          </w:p>
        </w:tc>
        <w:tc>
          <w:tcPr>
            <w:tcW w:w="2063" w:type="pct"/>
            <w:vAlign w:val="center"/>
          </w:tcPr>
          <w:p w14:paraId="7C0F1B93" w14:textId="77777777" w:rsidR="00E95751" w:rsidRPr="008E0F5D" w:rsidRDefault="00E95751" w:rsidP="005B0323">
            <w:pPr>
              <w:pStyle w:val="a8"/>
              <w:numPr>
                <w:ilvl w:val="0"/>
                <w:numId w:val="21"/>
              </w:numPr>
              <w:spacing w:line="280" w:lineRule="exac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壓</w:t>
            </w:r>
            <w:r w:rsidRPr="008E0F5D">
              <w:rPr>
                <w:rFonts w:ascii="Times New Roman" w:eastAsia="標楷體" w:hAnsi="Times New Roman" w:hint="eastAsia"/>
              </w:rPr>
              <w:t>力大小球：引導學生覺察自己的壓力源及壓力身心反應，並呈現在人形海報上，進行壓力的正負向影響討論。</w:t>
            </w:r>
          </w:p>
          <w:p w14:paraId="4114BE19" w14:textId="088A82C4" w:rsidR="00E95751" w:rsidRPr="00A80834" w:rsidRDefault="00E95751" w:rsidP="005B0323">
            <w:pPr>
              <w:pStyle w:val="a8"/>
              <w:numPr>
                <w:ilvl w:val="0"/>
                <w:numId w:val="21"/>
              </w:numPr>
              <w:spacing w:line="280" w:lineRule="exact"/>
              <w:ind w:leftChars="0"/>
              <w:rPr>
                <w:rFonts w:ascii="Book Antiqua" w:eastAsia="標楷體" w:hAnsi="Book Antiqua"/>
                <w:color w:val="000000" w:themeColor="text1"/>
              </w:rPr>
            </w:pPr>
            <w:r w:rsidRPr="008E0F5D">
              <w:rPr>
                <w:rFonts w:ascii="Times New Roman" w:eastAsia="標楷體" w:hAnsi="Times New Roman" w:hint="eastAsia"/>
              </w:rPr>
              <w:t>壓力自我檢核：學生填寫生活壓力評估表，了解目</w:t>
            </w:r>
            <w:r w:rsidRPr="00A80834">
              <w:rPr>
                <w:rFonts w:ascii="Book Antiqua" w:eastAsia="標楷體" w:hAnsi="Book Antiqua" w:hint="eastAsia"/>
                <w:color w:val="000000" w:themeColor="text1"/>
              </w:rPr>
              <w:t>前自己的壓力負荷狀態。</w:t>
            </w:r>
            <w:r>
              <w:rPr>
                <w:rFonts w:ascii="Book Antiqua" w:eastAsia="標楷體" w:hAnsi="Book Antiqua" w:hint="eastAsia"/>
                <w:color w:val="000000" w:themeColor="text1"/>
              </w:rPr>
              <w:t>教師依評估表結果提供後續個別輔導關懷。</w:t>
            </w:r>
          </w:p>
        </w:tc>
        <w:tc>
          <w:tcPr>
            <w:tcW w:w="700" w:type="pct"/>
            <w:vMerge w:val="restart"/>
            <w:vAlign w:val="center"/>
          </w:tcPr>
          <w:p w14:paraId="3CB5B26F" w14:textId="70392C7C" w:rsidR="00E95751" w:rsidRDefault="00E95751" w:rsidP="005B0323">
            <w:pPr>
              <w:pStyle w:val="a8"/>
              <w:numPr>
                <w:ilvl w:val="0"/>
                <w:numId w:val="7"/>
              </w:numPr>
              <w:spacing w:line="280" w:lineRule="exact"/>
              <w:ind w:leftChars="0"/>
              <w:rPr>
                <w:rFonts w:eastAsia="標楷體"/>
              </w:rPr>
            </w:pPr>
            <w:r w:rsidRPr="00E80437">
              <w:rPr>
                <w:rFonts w:eastAsia="標楷體"/>
              </w:rPr>
              <w:t>口</w:t>
            </w:r>
            <w:r>
              <w:rPr>
                <w:rFonts w:eastAsia="標楷體"/>
              </w:rPr>
              <w:t>頭</w:t>
            </w:r>
            <w:r w:rsidRPr="00E80437">
              <w:rPr>
                <w:rFonts w:eastAsia="標楷體"/>
              </w:rPr>
              <w:t>表</w:t>
            </w:r>
          </w:p>
          <w:p w14:paraId="218B1382" w14:textId="77777777" w:rsidR="00E95751" w:rsidRDefault="00E95751" w:rsidP="005B0323">
            <w:pPr>
              <w:pStyle w:val="a8"/>
              <w:numPr>
                <w:ilvl w:val="0"/>
                <w:numId w:val="7"/>
              </w:numPr>
              <w:spacing w:line="280" w:lineRule="exact"/>
              <w:ind w:leftChars="0"/>
              <w:rPr>
                <w:rFonts w:eastAsia="標楷體"/>
              </w:rPr>
            </w:pPr>
            <w:r w:rsidRPr="00E80437">
              <w:rPr>
                <w:rFonts w:eastAsia="標楷體"/>
              </w:rPr>
              <w:t>作業單</w:t>
            </w:r>
          </w:p>
          <w:p w14:paraId="53CDA4C4" w14:textId="6F782B21" w:rsidR="00E95751" w:rsidRPr="00C676B7" w:rsidRDefault="00E95751" w:rsidP="005B0323">
            <w:pPr>
              <w:pStyle w:val="a8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E80437">
              <w:rPr>
                <w:rFonts w:eastAsia="標楷體"/>
              </w:rPr>
              <w:t>觀察評量</w:t>
            </w:r>
          </w:p>
        </w:tc>
        <w:tc>
          <w:tcPr>
            <w:tcW w:w="1175" w:type="pct"/>
            <w:gridSpan w:val="2"/>
            <w:vMerge w:val="restart"/>
            <w:vAlign w:val="center"/>
          </w:tcPr>
          <w:p w14:paraId="47B02DC1" w14:textId="77777777" w:rsidR="00E95751" w:rsidRPr="00982947" w:rsidRDefault="00E95751" w:rsidP="0042632E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 xml:space="preserve">2a-Ⅲ-2 能覺察自我壓力過大的警訊，主動向他人發出求助訊息。 </w:t>
            </w:r>
          </w:p>
          <w:p w14:paraId="1336CB52" w14:textId="17B88FD8" w:rsidR="00E95751" w:rsidRPr="00C676B7" w:rsidRDefault="00E95751" w:rsidP="0042632E">
            <w:pPr>
              <w:spacing w:line="280" w:lineRule="exact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982947">
              <w:rPr>
                <w:rFonts w:ascii="標楷體" w:eastAsia="標楷體" w:hAnsi="標楷體" w:hint="eastAsia"/>
              </w:rPr>
              <w:t>2a-Ⅲ-3 能探索調適壓力的方法。</w:t>
            </w:r>
          </w:p>
        </w:tc>
      </w:tr>
      <w:tr w:rsidR="00E95751" w:rsidRPr="00C676B7" w14:paraId="463CCA4C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5E48D018" w14:textId="07C793D0" w:rsidR="00E95751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14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2A640AA7" w14:textId="77777777" w:rsidR="00E95751" w:rsidRPr="00C676B7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2063" w:type="pct"/>
            <w:vAlign w:val="center"/>
          </w:tcPr>
          <w:p w14:paraId="7A4F1FD1" w14:textId="03D67075" w:rsidR="00E95751" w:rsidRPr="000E1BE9" w:rsidRDefault="00E95751" w:rsidP="005B0323">
            <w:pPr>
              <w:pStyle w:val="a8"/>
              <w:numPr>
                <w:ilvl w:val="0"/>
                <w:numId w:val="22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0E1BE9">
              <w:rPr>
                <w:rFonts w:ascii="標楷體" w:eastAsia="標楷體" w:hAnsi="標楷體" w:hint="eastAsia"/>
              </w:rPr>
              <w:t>壓力調適策略面面觀：學生分享自己常用的壓力因應方式，並依壓力調適策略的四個面向，討論更多元的壓力因應技巧。</w:t>
            </w:r>
          </w:p>
          <w:p w14:paraId="3A83406D" w14:textId="77777777" w:rsidR="00E95751" w:rsidRPr="000E1BE9" w:rsidRDefault="00E95751" w:rsidP="005B0323">
            <w:pPr>
              <w:pStyle w:val="a8"/>
              <w:numPr>
                <w:ilvl w:val="0"/>
                <w:numId w:val="22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0E1BE9">
              <w:rPr>
                <w:rFonts w:ascii="標楷體" w:eastAsia="標楷體" w:hAnsi="標楷體" w:hint="eastAsia"/>
              </w:rPr>
              <w:t>解憂雜貨店：學生寫下自己的壓力事件並互相交換，練習應用壓力調適策略四面向，提供他人自助到人助的策略建議。</w:t>
            </w:r>
          </w:p>
          <w:p w14:paraId="50C47777" w14:textId="455C42E8" w:rsidR="00235230" w:rsidRPr="000E1BE9" w:rsidRDefault="00235230" w:rsidP="0023523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0E1BE9">
              <w:rPr>
                <w:rFonts w:ascii="標楷體" w:eastAsia="標楷體" w:hAnsi="標楷體" w:hint="eastAsia"/>
                <w:color w:val="000000"/>
              </w:rPr>
              <w:t>【重大議題】</w:t>
            </w:r>
          </w:p>
          <w:p w14:paraId="5AF96BA7" w14:textId="73F9B786" w:rsidR="00235230" w:rsidRPr="000E1BE9" w:rsidRDefault="00235230" w:rsidP="0023523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0E1BE9">
              <w:rPr>
                <w:rFonts w:ascii="標楷體" w:eastAsia="標楷體" w:hAnsi="標楷體" w:hint="eastAsia"/>
                <w:color w:val="000000" w:themeColor="text1"/>
              </w:rPr>
              <w:t>品 J7 同理分享與多元接納。</w:t>
            </w:r>
          </w:p>
        </w:tc>
        <w:tc>
          <w:tcPr>
            <w:tcW w:w="700" w:type="pct"/>
            <w:vMerge/>
            <w:vAlign w:val="center"/>
          </w:tcPr>
          <w:p w14:paraId="2DA3CE58" w14:textId="77777777" w:rsidR="00E95751" w:rsidRPr="00C676B7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002FD64C" w14:textId="77777777" w:rsidR="00E95751" w:rsidRPr="00C676B7" w:rsidRDefault="00E95751" w:rsidP="00556436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E95751" w:rsidRPr="00C676B7" w14:paraId="58A88D48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009018DC" w14:textId="0E7E4584" w:rsidR="00E95751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15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33165CBB" w14:textId="77777777" w:rsidR="00E95751" w:rsidRPr="00C676B7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2063" w:type="pct"/>
            <w:vAlign w:val="center"/>
          </w:tcPr>
          <w:p w14:paraId="452AE4FE" w14:textId="718C7D8C" w:rsidR="00E95751" w:rsidRPr="000E1BE9" w:rsidRDefault="00E95751" w:rsidP="005B0323">
            <w:pPr>
              <w:pStyle w:val="a8"/>
              <w:numPr>
                <w:ilvl w:val="0"/>
                <w:numId w:val="23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0E1BE9">
              <w:rPr>
                <w:rFonts w:ascii="標楷體" w:eastAsia="標楷體" w:hAnsi="標楷體" w:hint="eastAsia"/>
                <w:color w:val="000000" w:themeColor="text1"/>
              </w:rPr>
              <w:t>身體掃描：引導學生進行</w:t>
            </w:r>
            <w:r w:rsidRPr="000E1BE9">
              <w:rPr>
                <w:rFonts w:ascii="標楷體" w:eastAsia="標楷體" w:hAnsi="標楷體" w:hint="eastAsia"/>
              </w:rPr>
              <w:t>腹式呼吸及身體掃描體驗活動，練習覺察身體部位的當下狀態。</w:t>
            </w:r>
          </w:p>
          <w:p w14:paraId="7BF03D3C" w14:textId="31BDDFE0" w:rsidR="00E95751" w:rsidRPr="000E1BE9" w:rsidRDefault="00E95751" w:rsidP="005B0323">
            <w:pPr>
              <w:pStyle w:val="a8"/>
              <w:numPr>
                <w:ilvl w:val="0"/>
                <w:numId w:val="23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0E1BE9">
              <w:rPr>
                <w:rFonts w:ascii="標楷體" w:eastAsia="標楷體" w:hAnsi="標楷體" w:hint="eastAsia"/>
              </w:rPr>
              <w:t>肌肉放鬆技巧：引導學生</w:t>
            </w:r>
            <w:r w:rsidRPr="000E1BE9">
              <w:rPr>
                <w:rFonts w:ascii="標楷體" w:eastAsia="標楷體" w:hAnsi="標楷體" w:hint="eastAsia"/>
                <w:color w:val="000000" w:themeColor="text1"/>
              </w:rPr>
              <w:t>練習肌肉放鬆技巧，嘗試將注意力回到身體對於心理的影響。</w:t>
            </w:r>
          </w:p>
        </w:tc>
        <w:tc>
          <w:tcPr>
            <w:tcW w:w="700" w:type="pct"/>
            <w:vMerge/>
            <w:vAlign w:val="center"/>
          </w:tcPr>
          <w:p w14:paraId="4A6A2131" w14:textId="77777777" w:rsidR="00E95751" w:rsidRPr="00C676B7" w:rsidRDefault="00E95751" w:rsidP="00556436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648836BB" w14:textId="77777777" w:rsidR="00E95751" w:rsidRPr="00C676B7" w:rsidRDefault="00E95751" w:rsidP="00556436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E95751" w:rsidRPr="00C676B7" w14:paraId="72487F1F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6E4927FF" w14:textId="78FA6253" w:rsidR="00E95751" w:rsidRDefault="00E95751" w:rsidP="00F9228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16</w:t>
            </w:r>
          </w:p>
        </w:tc>
        <w:tc>
          <w:tcPr>
            <w:tcW w:w="831" w:type="pct"/>
            <w:gridSpan w:val="2"/>
            <w:vMerge w:val="restart"/>
            <w:vAlign w:val="center"/>
          </w:tcPr>
          <w:p w14:paraId="634558FD" w14:textId="77777777" w:rsidR="00E95751" w:rsidRPr="00CC06B9" w:rsidRDefault="00E95751" w:rsidP="00566E3A">
            <w:pPr>
              <w:spacing w:line="28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CC06B9">
              <w:rPr>
                <w:rFonts w:ascii="Book Antiqua" w:eastAsia="標楷體" w:hAnsi="Book Antiqua" w:hint="eastAsia"/>
                <w:color w:val="000000" w:themeColor="text1"/>
              </w:rPr>
              <w:t>生涯力</w:t>
            </w:r>
            <w:r w:rsidRPr="00CC06B9">
              <w:rPr>
                <w:rFonts w:ascii="新細明體" w:hAnsi="新細明體" w:hint="eastAsia"/>
                <w:color w:val="000000" w:themeColor="text1"/>
              </w:rPr>
              <w:t>－</w:t>
            </w:r>
          </w:p>
          <w:p w14:paraId="07905B53" w14:textId="7673D3F3" w:rsidR="00E95751" w:rsidRPr="00C676B7" w:rsidRDefault="00E95751" w:rsidP="00566E3A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C06B9">
              <w:rPr>
                <w:rFonts w:ascii="Book Antiqua" w:eastAsia="標楷體" w:hAnsi="Book Antiqua" w:hint="eastAsia"/>
                <w:color w:val="000000" w:themeColor="text1"/>
              </w:rPr>
              <w:t>讓夢想起飛</w:t>
            </w:r>
          </w:p>
        </w:tc>
        <w:tc>
          <w:tcPr>
            <w:tcW w:w="2063" w:type="pct"/>
            <w:vAlign w:val="center"/>
          </w:tcPr>
          <w:p w14:paraId="480C3207" w14:textId="2E1B3822" w:rsidR="00E95751" w:rsidRPr="00742DED" w:rsidRDefault="00E95751" w:rsidP="005B0323">
            <w:pPr>
              <w:pStyle w:val="a8"/>
              <w:numPr>
                <w:ilvl w:val="0"/>
                <w:numId w:val="19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歲</w:t>
            </w:r>
            <w:r w:rsidRPr="00F9228B">
              <w:rPr>
                <w:rFonts w:ascii="標楷體" w:eastAsia="標楷體" w:hAnsi="標楷體" w:hint="eastAsia"/>
                <w:color w:val="000000"/>
              </w:rPr>
              <w:t>月百寶箱裡的秘密</w:t>
            </w:r>
            <w:r>
              <w:rPr>
                <w:rFonts w:ascii="標楷體" w:eastAsia="標楷體" w:hAnsi="標楷體" w:hint="eastAsia"/>
                <w:color w:val="000000"/>
              </w:rPr>
              <w:t>：請學生帶</w:t>
            </w:r>
            <w:r w:rsidRPr="00B21488">
              <w:rPr>
                <w:rFonts w:ascii="標楷體" w:eastAsia="標楷體" w:hAnsi="標楷體" w:hint="eastAsia"/>
                <w:color w:val="000000"/>
              </w:rPr>
              <w:t>自己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 w:rsidRPr="00B21488">
              <w:rPr>
                <w:rFonts w:ascii="標楷體" w:eastAsia="標楷體" w:hAnsi="標楷體" w:hint="eastAsia"/>
                <w:color w:val="000000"/>
              </w:rPr>
              <w:t>珍視物品</w:t>
            </w:r>
            <w:r>
              <w:rPr>
                <w:rFonts w:ascii="標楷體" w:eastAsia="標楷體" w:hAnsi="標楷體" w:hint="eastAsia"/>
                <w:color w:val="000000"/>
              </w:rPr>
              <w:t>來分享</w:t>
            </w:r>
            <w:r w:rsidRPr="00B21488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引導</w:t>
            </w:r>
            <w:r w:rsidRPr="00B21488">
              <w:rPr>
                <w:rFonts w:ascii="標楷體" w:eastAsia="標楷體" w:hAnsi="標楷體" w:hint="eastAsia"/>
                <w:color w:val="000000"/>
              </w:rPr>
              <w:t>學生回顧成長</w:t>
            </w:r>
            <w:r>
              <w:rPr>
                <w:rFonts w:ascii="標楷體" w:eastAsia="標楷體" w:hAnsi="標楷體" w:hint="eastAsia"/>
                <w:color w:val="000000"/>
              </w:rPr>
              <w:t>過程</w:t>
            </w:r>
            <w:r w:rsidRPr="00B21488">
              <w:rPr>
                <w:rFonts w:ascii="標楷體" w:eastAsia="標楷體" w:hAnsi="標楷體" w:hint="eastAsia"/>
                <w:color w:val="000000"/>
              </w:rPr>
              <w:t>的重要事件與影響。</w:t>
            </w:r>
          </w:p>
        </w:tc>
        <w:tc>
          <w:tcPr>
            <w:tcW w:w="700" w:type="pct"/>
            <w:vMerge w:val="restart"/>
            <w:vAlign w:val="center"/>
          </w:tcPr>
          <w:p w14:paraId="3701943F" w14:textId="77777777" w:rsidR="00E95751" w:rsidRDefault="00E95751" w:rsidP="005B0323">
            <w:pPr>
              <w:pStyle w:val="a8"/>
              <w:numPr>
                <w:ilvl w:val="0"/>
                <w:numId w:val="8"/>
              </w:numPr>
              <w:spacing w:line="280" w:lineRule="exact"/>
              <w:ind w:leftChars="0"/>
              <w:rPr>
                <w:rFonts w:eastAsia="標楷體"/>
              </w:rPr>
            </w:pPr>
            <w:r w:rsidRPr="00E80437">
              <w:rPr>
                <w:rFonts w:eastAsia="標楷體"/>
              </w:rPr>
              <w:t>口頭發表</w:t>
            </w:r>
          </w:p>
          <w:p w14:paraId="62AC70CF" w14:textId="77777777" w:rsidR="00E95751" w:rsidRPr="00AB0388" w:rsidRDefault="00E95751" w:rsidP="005B0323">
            <w:pPr>
              <w:pStyle w:val="a8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E80437">
              <w:rPr>
                <w:rFonts w:eastAsia="標楷體"/>
              </w:rPr>
              <w:t>作業單</w:t>
            </w:r>
          </w:p>
          <w:p w14:paraId="194F07F0" w14:textId="77777777" w:rsidR="00E95751" w:rsidRPr="00845845" w:rsidRDefault="00E95751" w:rsidP="005B0323">
            <w:pPr>
              <w:pStyle w:val="a8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E80437">
              <w:rPr>
                <w:rFonts w:eastAsia="標楷體"/>
              </w:rPr>
              <w:t>觀察評量</w:t>
            </w:r>
          </w:p>
          <w:p w14:paraId="16E81D33" w14:textId="563F2D38" w:rsidR="00E95751" w:rsidRPr="00C676B7" w:rsidRDefault="00E95751" w:rsidP="005B0323">
            <w:pPr>
              <w:pStyle w:val="a8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eastAsia="標楷體" w:hint="eastAsia"/>
              </w:rPr>
              <w:t>檔案評量</w:t>
            </w:r>
          </w:p>
        </w:tc>
        <w:tc>
          <w:tcPr>
            <w:tcW w:w="1175" w:type="pct"/>
            <w:gridSpan w:val="2"/>
            <w:vMerge w:val="restart"/>
            <w:vAlign w:val="center"/>
          </w:tcPr>
          <w:p w14:paraId="4C66AEBB" w14:textId="77777777" w:rsidR="00E95751" w:rsidRPr="00982947" w:rsidRDefault="00E95751" w:rsidP="0042632E">
            <w:pPr>
              <w:spacing w:line="280" w:lineRule="exact"/>
              <w:rPr>
                <w:rFonts w:ascii="標楷體" w:eastAsia="標楷體" w:hAnsi="標楷體"/>
              </w:rPr>
            </w:pPr>
            <w:r w:rsidRPr="00982947">
              <w:rPr>
                <w:rFonts w:ascii="標楷體" w:eastAsia="標楷體" w:hAnsi="標楷體" w:hint="eastAsia"/>
              </w:rPr>
              <w:t>2d-Ⅳ-3 能試探並找出適合自己的生涯發展方向。</w:t>
            </w:r>
          </w:p>
          <w:p w14:paraId="61B4DB28" w14:textId="2934A774" w:rsidR="00E95751" w:rsidRPr="0042632E" w:rsidRDefault="00E95751" w:rsidP="0042632E">
            <w:pPr>
              <w:spacing w:line="280" w:lineRule="exact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982947">
              <w:rPr>
                <w:rFonts w:ascii="標楷體" w:eastAsia="標楷體" w:hAnsi="標楷體" w:hint="eastAsia"/>
              </w:rPr>
              <w:t>2d-Ⅳ-5 能依優勢能力與興趣傾向調整自我生涯發展目標。</w:t>
            </w:r>
          </w:p>
        </w:tc>
      </w:tr>
      <w:tr w:rsidR="00E95751" w:rsidRPr="00C676B7" w14:paraId="1D45AEE7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137B47C4" w14:textId="25F35273" w:rsidR="00E95751" w:rsidRDefault="00E95751" w:rsidP="00F9228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17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7B7CF820" w14:textId="4D0210A5" w:rsidR="00E95751" w:rsidRPr="00C676B7" w:rsidRDefault="00E95751" w:rsidP="00F9228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2063" w:type="pct"/>
            <w:vAlign w:val="center"/>
          </w:tcPr>
          <w:p w14:paraId="0EFA29BA" w14:textId="77777777" w:rsidR="00E95751" w:rsidRDefault="00E95751" w:rsidP="005B0323">
            <w:pPr>
              <w:pStyle w:val="a8"/>
              <w:numPr>
                <w:ilvl w:val="0"/>
                <w:numId w:val="20"/>
              </w:numPr>
              <w:spacing w:line="280" w:lineRule="exact"/>
              <w:ind w:leftChars="0"/>
              <w:rPr>
                <w:rFonts w:ascii="Times New Roman" w:eastAsia="標楷體" w:hAnsi="Times New Roman"/>
              </w:rPr>
            </w:pPr>
            <w:r w:rsidRPr="00C02F84">
              <w:rPr>
                <w:rFonts w:ascii="標楷體" w:eastAsia="標楷體" w:hAnsi="標楷體" w:hint="eastAsia"/>
                <w:color w:val="000000"/>
              </w:rPr>
              <w:t>生涯</w:t>
            </w:r>
            <w:r>
              <w:rPr>
                <w:rFonts w:ascii="Times New Roman" w:eastAsia="標楷體" w:hAnsi="Times New Roman" w:hint="eastAsia"/>
              </w:rPr>
              <w:t>諾亞方舟：透過生涯</w:t>
            </w:r>
            <w:r w:rsidRPr="00FF5533">
              <w:rPr>
                <w:rFonts w:ascii="Times New Roman" w:eastAsia="標楷體" w:hAnsi="Times New Roman" w:hint="eastAsia"/>
              </w:rPr>
              <w:t>價值澄清活動</w:t>
            </w:r>
            <w:r>
              <w:rPr>
                <w:rFonts w:ascii="Times New Roman" w:eastAsia="標楷體" w:hAnsi="Times New Roman" w:hint="eastAsia"/>
              </w:rPr>
              <w:t>，學生檢視自己的生涯價值觀及對生涯發展的可能影響。</w:t>
            </w:r>
          </w:p>
          <w:p w14:paraId="545AADCE" w14:textId="376BA9B6" w:rsidR="001B3661" w:rsidRDefault="001B3661" w:rsidP="001B366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【重大議題】</w:t>
            </w:r>
          </w:p>
          <w:p w14:paraId="0447E03C" w14:textId="62EE3648" w:rsidR="001B3661" w:rsidRPr="001B3661" w:rsidRDefault="001B3661" w:rsidP="001B3661">
            <w:pPr>
              <w:spacing w:line="280" w:lineRule="exact"/>
              <w:rPr>
                <w:rFonts w:ascii="標楷體" w:eastAsia="標楷體" w:hAnsi="標楷體"/>
              </w:rPr>
            </w:pPr>
            <w:r w:rsidRPr="001B3661">
              <w:rPr>
                <w:rFonts w:ascii="標楷體" w:eastAsia="標楷體" w:hAnsi="標楷體" w:hint="eastAsia"/>
              </w:rPr>
              <w:t>涯 J11 分析影響個人生涯決定的因素</w:t>
            </w:r>
          </w:p>
        </w:tc>
        <w:tc>
          <w:tcPr>
            <w:tcW w:w="700" w:type="pct"/>
            <w:vMerge/>
            <w:vAlign w:val="center"/>
          </w:tcPr>
          <w:p w14:paraId="547213F8" w14:textId="7459E05F" w:rsidR="00E95751" w:rsidRPr="00AB0388" w:rsidRDefault="00E95751" w:rsidP="00AB0388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3774F772" w14:textId="77777777" w:rsidR="00E95751" w:rsidRPr="00C676B7" w:rsidRDefault="00E95751" w:rsidP="00F9228B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E95751" w:rsidRPr="00C676B7" w14:paraId="4B6CBF4A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73CC0735" w14:textId="02AED415" w:rsidR="00E95751" w:rsidRDefault="00E95751" w:rsidP="00F9228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18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753D799B" w14:textId="77777777" w:rsidR="00E95751" w:rsidRPr="00C676B7" w:rsidRDefault="00E95751" w:rsidP="00F9228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2063" w:type="pct"/>
            <w:vAlign w:val="center"/>
          </w:tcPr>
          <w:p w14:paraId="7A9EE852" w14:textId="77777777" w:rsidR="00E95751" w:rsidRDefault="00E95751" w:rsidP="005B0323">
            <w:pPr>
              <w:pStyle w:val="a8"/>
              <w:numPr>
                <w:ilvl w:val="0"/>
                <w:numId w:val="24"/>
              </w:numPr>
              <w:spacing w:line="280" w:lineRule="exact"/>
              <w:ind w:leftChars="0"/>
              <w:rPr>
                <w:rFonts w:ascii="Book Antiqua" w:eastAsia="標楷體" w:hAnsi="Book Antiqua"/>
                <w:color w:val="000000" w:themeColor="text1"/>
              </w:rPr>
            </w:pPr>
            <w:r w:rsidRPr="003F1F57">
              <w:rPr>
                <w:rFonts w:ascii="Times New Roman" w:eastAsia="標楷體" w:hAnsi="Times New Roman" w:hint="eastAsia"/>
              </w:rPr>
              <w:t>夢想</w:t>
            </w:r>
            <w:r w:rsidRPr="003F1F57">
              <w:rPr>
                <w:rFonts w:ascii="標楷體" w:eastAsia="標楷體" w:hAnsi="標楷體" w:hint="eastAsia"/>
                <w:color w:val="000000"/>
              </w:rPr>
              <w:t>DNA</w:t>
            </w:r>
            <w:r w:rsidRPr="003F1F57">
              <w:rPr>
                <w:rFonts w:ascii="標楷體" w:eastAsia="標楷體" w:hAnsi="標楷體"/>
                <w:color w:val="000000"/>
              </w:rPr>
              <w:t>-</w:t>
            </w:r>
            <w:r w:rsidRPr="003F1F57">
              <w:rPr>
                <w:rFonts w:ascii="標楷體" w:eastAsia="標楷體" w:hAnsi="標楷體" w:hint="eastAsia"/>
                <w:color w:val="000000"/>
              </w:rPr>
              <w:t>1（夢想清單）</w:t>
            </w:r>
            <w:r w:rsidRPr="003F1F57">
              <w:rPr>
                <w:rFonts w:ascii="Book Antiqua" w:eastAsia="標楷體" w:hAnsi="Book Antiqua" w:hint="eastAsia"/>
                <w:color w:val="000000" w:themeColor="text1"/>
              </w:rPr>
              <w:t>：透過觀看世界各地少年築夢、追夢的短片，引發學生</w:t>
            </w:r>
            <w:r>
              <w:rPr>
                <w:rFonts w:ascii="Book Antiqua" w:eastAsia="標楷體" w:hAnsi="Book Antiqua" w:hint="eastAsia"/>
                <w:color w:val="000000" w:themeColor="text1"/>
              </w:rPr>
              <w:t>探索個人</w:t>
            </w:r>
            <w:r w:rsidRPr="003F1F57">
              <w:rPr>
                <w:rFonts w:ascii="Book Antiqua" w:eastAsia="標楷體" w:hAnsi="Book Antiqua" w:hint="eastAsia"/>
                <w:color w:val="000000" w:themeColor="text1"/>
              </w:rPr>
              <w:t>生涯夢想</w:t>
            </w:r>
            <w:r>
              <w:rPr>
                <w:rFonts w:ascii="Book Antiqua" w:eastAsia="標楷體" w:hAnsi="Book Antiqua" w:hint="eastAsia"/>
                <w:color w:val="000000" w:themeColor="text1"/>
              </w:rPr>
              <w:t>的意願</w:t>
            </w:r>
            <w:r w:rsidRPr="003F1F57">
              <w:rPr>
                <w:rFonts w:ascii="Book Antiqua" w:eastAsia="標楷體" w:hAnsi="Book Antiqua" w:hint="eastAsia"/>
                <w:color w:val="000000" w:themeColor="text1"/>
              </w:rPr>
              <w:t>，並列出</w:t>
            </w:r>
            <w:r>
              <w:rPr>
                <w:rFonts w:ascii="Book Antiqua" w:eastAsia="標楷體" w:hAnsi="Book Antiqua" w:hint="eastAsia"/>
                <w:color w:val="000000" w:themeColor="text1"/>
              </w:rPr>
              <w:t>目前的</w:t>
            </w:r>
            <w:r w:rsidRPr="003F1F57">
              <w:rPr>
                <w:rFonts w:ascii="Book Antiqua" w:eastAsia="標楷體" w:hAnsi="Book Antiqua" w:hint="eastAsia"/>
                <w:color w:val="000000" w:themeColor="text1"/>
              </w:rPr>
              <w:t>夢想清單。</w:t>
            </w:r>
          </w:p>
          <w:p w14:paraId="2C3A5B18" w14:textId="77777777" w:rsidR="001B3661" w:rsidRPr="001B3661" w:rsidRDefault="001B3661" w:rsidP="001B366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3661">
              <w:rPr>
                <w:rFonts w:ascii="標楷體" w:eastAsia="標楷體" w:hAnsi="標楷體" w:hint="eastAsia"/>
                <w:color w:val="000000"/>
              </w:rPr>
              <w:t>【重大議題】</w:t>
            </w:r>
          </w:p>
          <w:p w14:paraId="526F2B2A" w14:textId="55C5605D" w:rsidR="001B3661" w:rsidRPr="001B3661" w:rsidRDefault="001B3661" w:rsidP="001B3661">
            <w:pPr>
              <w:spacing w:line="28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1B3661">
              <w:rPr>
                <w:rFonts w:ascii="標楷體" w:eastAsia="標楷體" w:hAnsi="標楷體" w:hint="eastAsia"/>
                <w:color w:val="000000" w:themeColor="text1"/>
              </w:rPr>
              <w:t>涯 J6 建立對於未來生涯的願景。</w:t>
            </w:r>
          </w:p>
        </w:tc>
        <w:tc>
          <w:tcPr>
            <w:tcW w:w="700" w:type="pct"/>
            <w:vMerge/>
            <w:vAlign w:val="center"/>
          </w:tcPr>
          <w:p w14:paraId="0DD7CDD7" w14:textId="77777777" w:rsidR="00E95751" w:rsidRPr="00B05727" w:rsidRDefault="00E95751" w:rsidP="00B05727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2B0073F1" w14:textId="77777777" w:rsidR="00E95751" w:rsidRPr="00C676B7" w:rsidRDefault="00E95751" w:rsidP="00F9228B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E95751" w:rsidRPr="00C676B7" w14:paraId="2B4E5722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30C10DAC" w14:textId="080AD5FD" w:rsidR="00E95751" w:rsidRDefault="00E95751" w:rsidP="00F9228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19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79365127" w14:textId="77777777" w:rsidR="00E95751" w:rsidRPr="00C676B7" w:rsidRDefault="00E95751" w:rsidP="00F9228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2063" w:type="pct"/>
            <w:vAlign w:val="center"/>
          </w:tcPr>
          <w:p w14:paraId="622BCAF8" w14:textId="2A47FC2C" w:rsidR="00E95751" w:rsidRDefault="00E95751" w:rsidP="005B0323">
            <w:pPr>
              <w:pStyle w:val="a8"/>
              <w:numPr>
                <w:ilvl w:val="0"/>
                <w:numId w:val="25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F9228B">
              <w:rPr>
                <w:rFonts w:ascii="標楷體" w:eastAsia="標楷體" w:hAnsi="標楷體" w:hint="eastAsia"/>
                <w:color w:val="000000"/>
              </w:rPr>
              <w:t>夢想DNA</w:t>
            </w:r>
            <w:r w:rsidRPr="00F9228B">
              <w:rPr>
                <w:rFonts w:ascii="標楷體" w:eastAsia="標楷體" w:hAnsi="標楷體"/>
                <w:color w:val="000000"/>
              </w:rPr>
              <w:t>-</w:t>
            </w:r>
            <w:r w:rsidRPr="00F9228B">
              <w:rPr>
                <w:rFonts w:ascii="標楷體" w:eastAsia="標楷體" w:hAnsi="標楷體" w:hint="eastAsia"/>
                <w:color w:val="000000"/>
              </w:rPr>
              <w:t>2（我的特色與</w:t>
            </w:r>
            <w:r>
              <w:rPr>
                <w:rFonts w:ascii="標楷體" w:eastAsia="標楷體" w:hAnsi="標楷體" w:hint="eastAsia"/>
                <w:color w:val="000000"/>
              </w:rPr>
              <w:t>所屬</w:t>
            </w:r>
            <w:r w:rsidRPr="00F9228B">
              <w:rPr>
                <w:rFonts w:ascii="標楷體" w:eastAsia="標楷體" w:hAnsi="標楷體" w:hint="eastAsia"/>
                <w:color w:val="000000"/>
              </w:rPr>
              <w:t>團體期待）</w:t>
            </w:r>
            <w:r>
              <w:rPr>
                <w:rFonts w:ascii="標楷體" w:eastAsia="標楷體" w:hAnsi="標楷體" w:hint="eastAsia"/>
                <w:color w:val="000000"/>
              </w:rPr>
              <w:t>：引導學生</w:t>
            </w:r>
            <w:r w:rsidRPr="00836304">
              <w:rPr>
                <w:rFonts w:ascii="標楷體" w:eastAsia="標楷體" w:hAnsi="標楷體" w:hint="eastAsia"/>
                <w:color w:val="000000"/>
              </w:rPr>
              <w:t>整理自己的能力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36304">
              <w:rPr>
                <w:rFonts w:ascii="標楷體" w:eastAsia="標楷體" w:hAnsi="標楷體" w:hint="eastAsia"/>
                <w:color w:val="000000"/>
              </w:rPr>
              <w:t>興趣與個性</w:t>
            </w:r>
            <w:r>
              <w:rPr>
                <w:rFonts w:ascii="標楷體" w:eastAsia="標楷體" w:hAnsi="標楷體" w:hint="eastAsia"/>
                <w:color w:val="000000"/>
              </w:rPr>
              <w:t>，並將家庭、學校或</w:t>
            </w:r>
            <w:r w:rsidRPr="006408AB">
              <w:rPr>
                <w:rFonts w:ascii="Book Antiqua" w:eastAsia="標楷體" w:hAnsi="Book Antiqua" w:hint="eastAsia"/>
                <w:color w:val="000000" w:themeColor="text1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</w:rPr>
              <w:t>所屬團體的共同期待納入探索，以歸納出自己的核心夢想，並思考後續的實踐計畫。</w:t>
            </w:r>
          </w:p>
          <w:p w14:paraId="00B49ED2" w14:textId="3B5D053E" w:rsidR="00E95751" w:rsidRPr="001B3661" w:rsidRDefault="00E95751" w:rsidP="00F9228B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3661">
              <w:rPr>
                <w:rFonts w:ascii="標楷體" w:eastAsia="標楷體" w:hAnsi="標楷體" w:hint="eastAsia"/>
                <w:color w:val="000000"/>
              </w:rPr>
              <w:t>【重大議題】</w:t>
            </w:r>
          </w:p>
          <w:p w14:paraId="33D444EC" w14:textId="234FD4B6" w:rsidR="001B3661" w:rsidRPr="00C676B7" w:rsidRDefault="001B3661" w:rsidP="001B3661">
            <w:pPr>
              <w:spacing w:line="280" w:lineRule="exact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1B3661">
              <w:rPr>
                <w:rFonts w:ascii="標楷體" w:eastAsia="標楷體" w:hAnsi="標楷體" w:hint="eastAsia"/>
                <w:color w:val="000000" w:themeColor="text1"/>
              </w:rPr>
              <w:t xml:space="preserve">涯 J6 建立對於未來生涯的願景。 </w:t>
            </w:r>
          </w:p>
        </w:tc>
        <w:tc>
          <w:tcPr>
            <w:tcW w:w="700" w:type="pct"/>
            <w:vMerge/>
            <w:vAlign w:val="center"/>
          </w:tcPr>
          <w:p w14:paraId="7164E008" w14:textId="77777777" w:rsidR="00E95751" w:rsidRPr="00C676B7" w:rsidRDefault="00E95751" w:rsidP="00F9228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45F38BFE" w14:textId="77777777" w:rsidR="00E95751" w:rsidRPr="00C676B7" w:rsidRDefault="00E95751" w:rsidP="00F9228B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E95751" w:rsidRPr="00C676B7" w14:paraId="66DF5BB0" w14:textId="77777777" w:rsidTr="00602D72">
        <w:trPr>
          <w:trHeight w:val="445"/>
        </w:trPr>
        <w:tc>
          <w:tcPr>
            <w:tcW w:w="231" w:type="pct"/>
            <w:vAlign w:val="center"/>
          </w:tcPr>
          <w:p w14:paraId="18772B8B" w14:textId="21CD652D" w:rsidR="00E95751" w:rsidRDefault="00E95751" w:rsidP="00F9228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20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2ECE30DD" w14:textId="078BC8B1" w:rsidR="00E95751" w:rsidRPr="00C676B7" w:rsidRDefault="00E95751" w:rsidP="00F9228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2063" w:type="pct"/>
            <w:vAlign w:val="center"/>
          </w:tcPr>
          <w:p w14:paraId="37355F0F" w14:textId="79B6564B" w:rsidR="00E95751" w:rsidRPr="00C676B7" w:rsidRDefault="00E95751" w:rsidP="005B0323">
            <w:pPr>
              <w:pStyle w:val="a8"/>
              <w:numPr>
                <w:ilvl w:val="0"/>
                <w:numId w:val="26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8A37F2">
              <w:rPr>
                <w:rFonts w:ascii="Times New Roman" w:eastAsia="標楷體" w:hAnsi="Times New Roman" w:hint="eastAsia"/>
              </w:rPr>
              <w:t>課程回顧與</w:t>
            </w:r>
            <w:r>
              <w:rPr>
                <w:rFonts w:ascii="Times New Roman" w:eastAsia="標楷體" w:hAnsi="Times New Roman" w:hint="eastAsia"/>
              </w:rPr>
              <w:t>回饋：藉由成長團體學習歷程檔案的建置，學生回顧、分享</w:t>
            </w:r>
            <w:r w:rsidR="00F063D1">
              <w:rPr>
                <w:rFonts w:ascii="Times New Roman" w:eastAsia="標楷體" w:hAnsi="Times New Roman" w:hint="eastAsia"/>
              </w:rPr>
              <w:t>本課程</w:t>
            </w:r>
            <w:r>
              <w:rPr>
                <w:rFonts w:ascii="Times New Roman" w:eastAsia="標楷體" w:hAnsi="Times New Roman" w:hint="eastAsia"/>
              </w:rPr>
              <w:t>的學習經驗與心得，並將彼此的回饋與</w:t>
            </w:r>
            <w:r>
              <w:rPr>
                <w:rFonts w:ascii="Times New Roman" w:eastAsia="標楷體" w:hAnsi="Times New Roman" w:hint="eastAsia"/>
              </w:rPr>
              <w:lastRenderedPageBreak/>
              <w:t>鼓勵，作為資優班後續學習生活的養分。</w:t>
            </w:r>
          </w:p>
        </w:tc>
        <w:tc>
          <w:tcPr>
            <w:tcW w:w="700" w:type="pct"/>
            <w:vMerge/>
            <w:vAlign w:val="center"/>
          </w:tcPr>
          <w:p w14:paraId="158C94F3" w14:textId="77777777" w:rsidR="00E95751" w:rsidRPr="00C676B7" w:rsidRDefault="00E95751" w:rsidP="00F9228B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4D3AE13A" w14:textId="77777777" w:rsidR="00E95751" w:rsidRPr="00C676B7" w:rsidRDefault="00E95751" w:rsidP="00F9228B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</w:tbl>
    <w:p w14:paraId="680D3EA4" w14:textId="208554C2" w:rsidR="000C657C" w:rsidRPr="00C676B7" w:rsidRDefault="00C676B7">
      <w:pPr>
        <w:rPr>
          <w:color w:val="000000" w:themeColor="text1"/>
        </w:rPr>
      </w:pPr>
      <w:r w:rsidRPr="00C676B7">
        <w:rPr>
          <w:rFonts w:ascii="標楷體" w:eastAsia="標楷體" w:hAnsi="標楷體"/>
          <w:color w:val="000000" w:themeColor="text1"/>
          <w:sz w:val="28"/>
          <w:szCs w:val="24"/>
        </w:rPr>
        <w:br w:type="page"/>
      </w:r>
    </w:p>
    <w:sectPr w:rsidR="000C657C" w:rsidRPr="00C676B7" w:rsidSect="00C676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13E5E" w14:textId="77777777" w:rsidR="00E6257D" w:rsidRDefault="00E6257D" w:rsidP="003F47A7">
      <w:r>
        <w:separator/>
      </w:r>
    </w:p>
  </w:endnote>
  <w:endnote w:type="continuationSeparator" w:id="0">
    <w:p w14:paraId="43E35578" w14:textId="77777777" w:rsidR="00E6257D" w:rsidRDefault="00E6257D" w:rsidP="003F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D4704" w14:textId="77777777" w:rsidR="00E6257D" w:rsidRDefault="00E6257D" w:rsidP="003F47A7">
      <w:r>
        <w:separator/>
      </w:r>
    </w:p>
  </w:footnote>
  <w:footnote w:type="continuationSeparator" w:id="0">
    <w:p w14:paraId="6BF235AD" w14:textId="77777777" w:rsidR="00E6257D" w:rsidRDefault="00E6257D" w:rsidP="003F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C8"/>
    <w:multiLevelType w:val="hybridMultilevel"/>
    <w:tmpl w:val="A0FA19B0"/>
    <w:lvl w:ilvl="0" w:tplc="E3B05FB2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B7863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E55F0C"/>
    <w:multiLevelType w:val="hybridMultilevel"/>
    <w:tmpl w:val="5FE0758E"/>
    <w:lvl w:ilvl="0" w:tplc="49A6EB0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0A4CFB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876D4"/>
    <w:multiLevelType w:val="hybridMultilevel"/>
    <w:tmpl w:val="A0FA19B0"/>
    <w:lvl w:ilvl="0" w:tplc="E3B05FB2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9C220D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FB5FC3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E038F2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232823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4D5D32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DB2EF6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4C5CF7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D231B2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45375D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4802FD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D9175B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F05412"/>
    <w:multiLevelType w:val="hybridMultilevel"/>
    <w:tmpl w:val="5FE0758E"/>
    <w:lvl w:ilvl="0" w:tplc="49A6EB0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1E1295"/>
    <w:multiLevelType w:val="hybridMultilevel"/>
    <w:tmpl w:val="A0FA19B0"/>
    <w:lvl w:ilvl="0" w:tplc="E3B05FB2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F60EDD"/>
    <w:multiLevelType w:val="hybridMultilevel"/>
    <w:tmpl w:val="A0FA19B0"/>
    <w:lvl w:ilvl="0" w:tplc="E3B05FB2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5A56EC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EA6B38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517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F568B2"/>
    <w:multiLevelType w:val="hybridMultilevel"/>
    <w:tmpl w:val="5FE0758E"/>
    <w:lvl w:ilvl="0" w:tplc="49A6EB0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FE0719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244449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2A0783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DD2187"/>
    <w:multiLevelType w:val="hybridMultilevel"/>
    <w:tmpl w:val="A0FA19B0"/>
    <w:lvl w:ilvl="0" w:tplc="E3B05FB2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F505A3"/>
    <w:multiLevelType w:val="hybridMultilevel"/>
    <w:tmpl w:val="5FE0758E"/>
    <w:lvl w:ilvl="0" w:tplc="49A6EB0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CB3187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1"/>
  </w:num>
  <w:num w:numId="3">
    <w:abstractNumId w:val="18"/>
  </w:num>
  <w:num w:numId="4">
    <w:abstractNumId w:val="0"/>
  </w:num>
  <w:num w:numId="5">
    <w:abstractNumId w:val="11"/>
  </w:num>
  <w:num w:numId="6">
    <w:abstractNumId w:val="26"/>
  </w:num>
  <w:num w:numId="7">
    <w:abstractNumId w:val="17"/>
  </w:num>
  <w:num w:numId="8">
    <w:abstractNumId w:val="4"/>
  </w:num>
  <w:num w:numId="9">
    <w:abstractNumId w:val="12"/>
  </w:num>
  <w:num w:numId="10">
    <w:abstractNumId w:val="25"/>
  </w:num>
  <w:num w:numId="11">
    <w:abstractNumId w:val="23"/>
  </w:num>
  <w:num w:numId="12">
    <w:abstractNumId w:val="3"/>
  </w:num>
  <w:num w:numId="13">
    <w:abstractNumId w:val="14"/>
  </w:num>
  <w:num w:numId="14">
    <w:abstractNumId w:val="20"/>
  </w:num>
  <w:num w:numId="15">
    <w:abstractNumId w:val="8"/>
  </w:num>
  <w:num w:numId="16">
    <w:abstractNumId w:val="5"/>
  </w:num>
  <w:num w:numId="17">
    <w:abstractNumId w:val="24"/>
  </w:num>
  <w:num w:numId="18">
    <w:abstractNumId w:val="6"/>
  </w:num>
  <w:num w:numId="19">
    <w:abstractNumId w:val="9"/>
  </w:num>
  <w:num w:numId="20">
    <w:abstractNumId w:val="10"/>
  </w:num>
  <w:num w:numId="21">
    <w:abstractNumId w:val="13"/>
  </w:num>
  <w:num w:numId="22">
    <w:abstractNumId w:val="15"/>
  </w:num>
  <w:num w:numId="23">
    <w:abstractNumId w:val="28"/>
  </w:num>
  <w:num w:numId="24">
    <w:abstractNumId w:val="19"/>
  </w:num>
  <w:num w:numId="25">
    <w:abstractNumId w:val="1"/>
  </w:num>
  <w:num w:numId="26">
    <w:abstractNumId w:val="7"/>
  </w:num>
  <w:num w:numId="27">
    <w:abstractNumId w:val="16"/>
  </w:num>
  <w:num w:numId="28">
    <w:abstractNumId w:val="22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B7"/>
    <w:rsid w:val="000104E4"/>
    <w:rsid w:val="00044966"/>
    <w:rsid w:val="00053578"/>
    <w:rsid w:val="000748E8"/>
    <w:rsid w:val="000775C7"/>
    <w:rsid w:val="0008651C"/>
    <w:rsid w:val="00097B67"/>
    <w:rsid w:val="000A39EE"/>
    <w:rsid w:val="000A4609"/>
    <w:rsid w:val="000A7F49"/>
    <w:rsid w:val="000B47C7"/>
    <w:rsid w:val="000B62BE"/>
    <w:rsid w:val="000B6480"/>
    <w:rsid w:val="000B6CA5"/>
    <w:rsid w:val="000C657C"/>
    <w:rsid w:val="000D22DB"/>
    <w:rsid w:val="000E1BE9"/>
    <w:rsid w:val="000E1D4D"/>
    <w:rsid w:val="000F1582"/>
    <w:rsid w:val="00106056"/>
    <w:rsid w:val="00122FBA"/>
    <w:rsid w:val="00131D84"/>
    <w:rsid w:val="00131ECE"/>
    <w:rsid w:val="001516F5"/>
    <w:rsid w:val="00176B26"/>
    <w:rsid w:val="001809EF"/>
    <w:rsid w:val="00181B9E"/>
    <w:rsid w:val="00183C4E"/>
    <w:rsid w:val="00192259"/>
    <w:rsid w:val="00197A13"/>
    <w:rsid w:val="001B31BE"/>
    <w:rsid w:val="001B3661"/>
    <w:rsid w:val="001C65A6"/>
    <w:rsid w:val="001D6A72"/>
    <w:rsid w:val="001E5264"/>
    <w:rsid w:val="001F0CC4"/>
    <w:rsid w:val="00212353"/>
    <w:rsid w:val="00213453"/>
    <w:rsid w:val="0022147A"/>
    <w:rsid w:val="0022659C"/>
    <w:rsid w:val="00227F74"/>
    <w:rsid w:val="00233E04"/>
    <w:rsid w:val="00235230"/>
    <w:rsid w:val="00236621"/>
    <w:rsid w:val="002426E3"/>
    <w:rsid w:val="00256057"/>
    <w:rsid w:val="00257A31"/>
    <w:rsid w:val="00271785"/>
    <w:rsid w:val="0027640C"/>
    <w:rsid w:val="00283846"/>
    <w:rsid w:val="00285B64"/>
    <w:rsid w:val="002972D1"/>
    <w:rsid w:val="002B7FCB"/>
    <w:rsid w:val="002C063F"/>
    <w:rsid w:val="002C2E26"/>
    <w:rsid w:val="002D40DA"/>
    <w:rsid w:val="002D7044"/>
    <w:rsid w:val="00322A61"/>
    <w:rsid w:val="00330F69"/>
    <w:rsid w:val="00331ECE"/>
    <w:rsid w:val="00335E8B"/>
    <w:rsid w:val="00340CB9"/>
    <w:rsid w:val="00344776"/>
    <w:rsid w:val="003722B3"/>
    <w:rsid w:val="00375BB0"/>
    <w:rsid w:val="0037795A"/>
    <w:rsid w:val="003B2314"/>
    <w:rsid w:val="003B35F2"/>
    <w:rsid w:val="003B4CA2"/>
    <w:rsid w:val="003B76D8"/>
    <w:rsid w:val="003D5A60"/>
    <w:rsid w:val="003D75B1"/>
    <w:rsid w:val="003F1F57"/>
    <w:rsid w:val="003F47A7"/>
    <w:rsid w:val="00407F65"/>
    <w:rsid w:val="00414027"/>
    <w:rsid w:val="0042632E"/>
    <w:rsid w:val="00434D19"/>
    <w:rsid w:val="00435D9E"/>
    <w:rsid w:val="00444C3E"/>
    <w:rsid w:val="00487F27"/>
    <w:rsid w:val="004926B1"/>
    <w:rsid w:val="004D7E07"/>
    <w:rsid w:val="004E5C89"/>
    <w:rsid w:val="004E6EE6"/>
    <w:rsid w:val="004F282D"/>
    <w:rsid w:val="0050136E"/>
    <w:rsid w:val="00503128"/>
    <w:rsid w:val="00517195"/>
    <w:rsid w:val="00556436"/>
    <w:rsid w:val="00563C55"/>
    <w:rsid w:val="00564EBE"/>
    <w:rsid w:val="00565E51"/>
    <w:rsid w:val="00566E3A"/>
    <w:rsid w:val="005A293F"/>
    <w:rsid w:val="005B0323"/>
    <w:rsid w:val="005B067A"/>
    <w:rsid w:val="005B3067"/>
    <w:rsid w:val="005D2CA2"/>
    <w:rsid w:val="005D6ECA"/>
    <w:rsid w:val="005D7108"/>
    <w:rsid w:val="006020EB"/>
    <w:rsid w:val="00602D72"/>
    <w:rsid w:val="006168FF"/>
    <w:rsid w:val="0062240E"/>
    <w:rsid w:val="00637823"/>
    <w:rsid w:val="0064029D"/>
    <w:rsid w:val="006408AB"/>
    <w:rsid w:val="006420F5"/>
    <w:rsid w:val="00654D6E"/>
    <w:rsid w:val="00667BB6"/>
    <w:rsid w:val="0068447B"/>
    <w:rsid w:val="00696F6F"/>
    <w:rsid w:val="00697A8A"/>
    <w:rsid w:val="006A2AA8"/>
    <w:rsid w:val="006B64B0"/>
    <w:rsid w:val="006D1A30"/>
    <w:rsid w:val="006D2E9E"/>
    <w:rsid w:val="006D72B3"/>
    <w:rsid w:val="006E7F96"/>
    <w:rsid w:val="006F6495"/>
    <w:rsid w:val="00715EF2"/>
    <w:rsid w:val="00716CFE"/>
    <w:rsid w:val="007212C3"/>
    <w:rsid w:val="007216AD"/>
    <w:rsid w:val="00737B40"/>
    <w:rsid w:val="00737C8F"/>
    <w:rsid w:val="007424D2"/>
    <w:rsid w:val="00742DED"/>
    <w:rsid w:val="007518AC"/>
    <w:rsid w:val="00751E98"/>
    <w:rsid w:val="0075369B"/>
    <w:rsid w:val="0077160B"/>
    <w:rsid w:val="0079248F"/>
    <w:rsid w:val="007A2B54"/>
    <w:rsid w:val="007A4E3E"/>
    <w:rsid w:val="007D1AC1"/>
    <w:rsid w:val="00800922"/>
    <w:rsid w:val="008230BD"/>
    <w:rsid w:val="00824CC5"/>
    <w:rsid w:val="00827C32"/>
    <w:rsid w:val="00830E97"/>
    <w:rsid w:val="00836304"/>
    <w:rsid w:val="008445D7"/>
    <w:rsid w:val="00845845"/>
    <w:rsid w:val="008568C8"/>
    <w:rsid w:val="00872CFB"/>
    <w:rsid w:val="00873F64"/>
    <w:rsid w:val="00896310"/>
    <w:rsid w:val="008A369A"/>
    <w:rsid w:val="008A37F2"/>
    <w:rsid w:val="008A3DBF"/>
    <w:rsid w:val="008A52F6"/>
    <w:rsid w:val="008E0F5D"/>
    <w:rsid w:val="008F2072"/>
    <w:rsid w:val="00900D10"/>
    <w:rsid w:val="009179FC"/>
    <w:rsid w:val="00923883"/>
    <w:rsid w:val="0093036C"/>
    <w:rsid w:val="00934A57"/>
    <w:rsid w:val="009506CC"/>
    <w:rsid w:val="00952FAE"/>
    <w:rsid w:val="009560F2"/>
    <w:rsid w:val="0097035D"/>
    <w:rsid w:val="00972799"/>
    <w:rsid w:val="009740DE"/>
    <w:rsid w:val="009806B7"/>
    <w:rsid w:val="00980712"/>
    <w:rsid w:val="00982947"/>
    <w:rsid w:val="00991B4C"/>
    <w:rsid w:val="009B5890"/>
    <w:rsid w:val="009D6C82"/>
    <w:rsid w:val="00A335F3"/>
    <w:rsid w:val="00A44248"/>
    <w:rsid w:val="00A478DB"/>
    <w:rsid w:val="00A50942"/>
    <w:rsid w:val="00A57D79"/>
    <w:rsid w:val="00A7165C"/>
    <w:rsid w:val="00A80834"/>
    <w:rsid w:val="00AA3E70"/>
    <w:rsid w:val="00AB0388"/>
    <w:rsid w:val="00AB61E5"/>
    <w:rsid w:val="00AC0EE4"/>
    <w:rsid w:val="00AE0819"/>
    <w:rsid w:val="00AE2A5C"/>
    <w:rsid w:val="00AE4DDC"/>
    <w:rsid w:val="00AF0A1C"/>
    <w:rsid w:val="00AF4A12"/>
    <w:rsid w:val="00B05727"/>
    <w:rsid w:val="00B05AF9"/>
    <w:rsid w:val="00B107DE"/>
    <w:rsid w:val="00B1347C"/>
    <w:rsid w:val="00B21488"/>
    <w:rsid w:val="00B5342B"/>
    <w:rsid w:val="00B66917"/>
    <w:rsid w:val="00B7360F"/>
    <w:rsid w:val="00B764BD"/>
    <w:rsid w:val="00B92172"/>
    <w:rsid w:val="00B93C4C"/>
    <w:rsid w:val="00BA2EDB"/>
    <w:rsid w:val="00BB02D4"/>
    <w:rsid w:val="00BB1997"/>
    <w:rsid w:val="00BB31EB"/>
    <w:rsid w:val="00BB329D"/>
    <w:rsid w:val="00BE46C7"/>
    <w:rsid w:val="00BE5F02"/>
    <w:rsid w:val="00BF145B"/>
    <w:rsid w:val="00BF60B2"/>
    <w:rsid w:val="00C02F84"/>
    <w:rsid w:val="00C13766"/>
    <w:rsid w:val="00C24BFA"/>
    <w:rsid w:val="00C33080"/>
    <w:rsid w:val="00C64C41"/>
    <w:rsid w:val="00C676B7"/>
    <w:rsid w:val="00C830B8"/>
    <w:rsid w:val="00C959E5"/>
    <w:rsid w:val="00CA301B"/>
    <w:rsid w:val="00CA3B2A"/>
    <w:rsid w:val="00CB04E5"/>
    <w:rsid w:val="00CC06B9"/>
    <w:rsid w:val="00CC1121"/>
    <w:rsid w:val="00CF4932"/>
    <w:rsid w:val="00D05F95"/>
    <w:rsid w:val="00D12F73"/>
    <w:rsid w:val="00D20908"/>
    <w:rsid w:val="00D6265D"/>
    <w:rsid w:val="00D825D4"/>
    <w:rsid w:val="00DA1950"/>
    <w:rsid w:val="00DA5A68"/>
    <w:rsid w:val="00DB1C57"/>
    <w:rsid w:val="00DB3D3B"/>
    <w:rsid w:val="00DB70BE"/>
    <w:rsid w:val="00DC23AC"/>
    <w:rsid w:val="00DC5368"/>
    <w:rsid w:val="00DE59BE"/>
    <w:rsid w:val="00DE6D77"/>
    <w:rsid w:val="00E06848"/>
    <w:rsid w:val="00E233DC"/>
    <w:rsid w:val="00E23B55"/>
    <w:rsid w:val="00E2501F"/>
    <w:rsid w:val="00E344C0"/>
    <w:rsid w:val="00E360DF"/>
    <w:rsid w:val="00E43DE5"/>
    <w:rsid w:val="00E57E01"/>
    <w:rsid w:val="00E6257D"/>
    <w:rsid w:val="00E64947"/>
    <w:rsid w:val="00E8082A"/>
    <w:rsid w:val="00E92328"/>
    <w:rsid w:val="00E93DD1"/>
    <w:rsid w:val="00E95751"/>
    <w:rsid w:val="00EB093B"/>
    <w:rsid w:val="00EC257D"/>
    <w:rsid w:val="00ED1274"/>
    <w:rsid w:val="00ED7250"/>
    <w:rsid w:val="00EE1BFD"/>
    <w:rsid w:val="00EE3E24"/>
    <w:rsid w:val="00F063D1"/>
    <w:rsid w:val="00F1105C"/>
    <w:rsid w:val="00F144B9"/>
    <w:rsid w:val="00F259AF"/>
    <w:rsid w:val="00F27B86"/>
    <w:rsid w:val="00F44644"/>
    <w:rsid w:val="00F46CA0"/>
    <w:rsid w:val="00F63FA8"/>
    <w:rsid w:val="00F64448"/>
    <w:rsid w:val="00F66CDD"/>
    <w:rsid w:val="00F74BE6"/>
    <w:rsid w:val="00F9228B"/>
    <w:rsid w:val="00F97DA3"/>
    <w:rsid w:val="00FA321E"/>
    <w:rsid w:val="00FB720F"/>
    <w:rsid w:val="00FC4615"/>
    <w:rsid w:val="00FD49F8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5181C"/>
  <w15:docId w15:val="{72691300-07E7-4152-AF55-BF096320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B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6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47A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47A7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F47A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F47A7"/>
    <w:pPr>
      <w:ind w:leftChars="200" w:left="480"/>
    </w:pPr>
  </w:style>
  <w:style w:type="paragraph" w:styleId="a9">
    <w:name w:val="No Spacing"/>
    <w:uiPriority w:val="1"/>
    <w:qFormat/>
    <w:rsid w:val="00181B9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a">
    <w:name w:val="annotation reference"/>
    <w:basedOn w:val="a0"/>
    <w:uiPriority w:val="99"/>
    <w:semiHidden/>
    <w:unhideWhenUsed/>
    <w:rsid w:val="007A2B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2B54"/>
  </w:style>
  <w:style w:type="character" w:customStyle="1" w:styleId="ac">
    <w:name w:val="註解文字 字元"/>
    <w:basedOn w:val="a0"/>
    <w:link w:val="ab"/>
    <w:uiPriority w:val="99"/>
    <w:semiHidden/>
    <w:rsid w:val="007A2B54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2B5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A2B54"/>
    <w:rPr>
      <w:rFonts w:ascii="Calibri" w:eastAsia="新細明體" w:hAnsi="Calibri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A2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A2B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33E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2019-06-10T02:05:00Z</dcterms:created>
  <dcterms:modified xsi:type="dcterms:W3CDTF">2019-06-10T02:05:00Z</dcterms:modified>
</cp:coreProperties>
</file>