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DD" w:rsidRPr="00C676B7" w:rsidRDefault="00450FDD" w:rsidP="00450FDD">
      <w:pPr>
        <w:widowControl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bookmarkStart w:id="0" w:name="_GoBack"/>
      <w:bookmarkEnd w:id="0"/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臺北市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10</w:t>
      </w:r>
      <w:r w:rsidRPr="00C676B7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8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學年度</w:t>
      </w:r>
      <w:r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第二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學期</w:t>
      </w:r>
      <w:r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北投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國民中學</w:t>
      </w:r>
      <w:r w:rsidRPr="00C676B7">
        <w:rPr>
          <w:rFonts w:ascii="Book Antiqua" w:eastAsia="標楷體" w:hAnsi="Book Antiqua" w:hint="eastAsia"/>
          <w:b/>
          <w:color w:val="000000" w:themeColor="text1"/>
          <w:spacing w:val="-10"/>
          <w:sz w:val="28"/>
          <w:szCs w:val="36"/>
        </w:rPr>
        <w:t>資</w:t>
      </w:r>
      <w:r w:rsidRPr="00C676B7">
        <w:rPr>
          <w:rFonts w:ascii="Book Antiqua" w:eastAsia="標楷體" w:hAnsi="Book Antiqua"/>
          <w:b/>
          <w:color w:val="000000" w:themeColor="text1"/>
          <w:spacing w:val="-10"/>
          <w:sz w:val="28"/>
          <w:szCs w:val="36"/>
        </w:rPr>
        <w:t>賦優異班特殊需求領域課程計畫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2"/>
        <w:gridCol w:w="1494"/>
        <w:gridCol w:w="4208"/>
        <w:gridCol w:w="1181"/>
        <w:gridCol w:w="424"/>
        <w:gridCol w:w="2095"/>
      </w:tblGrid>
      <w:tr w:rsidR="00450FDD" w:rsidRPr="00C676B7" w:rsidTr="00450FDD">
        <w:trPr>
          <w:trHeight w:val="444"/>
        </w:trPr>
        <w:tc>
          <w:tcPr>
            <w:tcW w:w="988" w:type="pct"/>
            <w:gridSpan w:val="2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課程名稱</w:t>
            </w:r>
          </w:p>
        </w:tc>
        <w:tc>
          <w:tcPr>
            <w:tcW w:w="4012" w:type="pct"/>
            <w:gridSpan w:val="4"/>
            <w:vAlign w:val="center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數學思考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 xml:space="preserve"> </w:t>
            </w:r>
          </w:p>
        </w:tc>
      </w:tr>
      <w:tr w:rsidR="00450FDD" w:rsidRPr="00C676B7" w:rsidTr="00450FDD">
        <w:tc>
          <w:tcPr>
            <w:tcW w:w="988" w:type="pct"/>
            <w:gridSpan w:val="2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教學對象</w:t>
            </w:r>
          </w:p>
        </w:tc>
        <w:tc>
          <w:tcPr>
            <w:tcW w:w="4012" w:type="pct"/>
            <w:gridSpan w:val="4"/>
            <w:vAlign w:val="center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七年級</w:t>
            </w:r>
          </w:p>
        </w:tc>
      </w:tr>
      <w:tr w:rsidR="00450FDD" w:rsidRPr="00C676B7" w:rsidTr="00450FDD">
        <w:tc>
          <w:tcPr>
            <w:tcW w:w="988" w:type="pct"/>
            <w:gridSpan w:val="2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課程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/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教學設計者</w:t>
            </w:r>
          </w:p>
        </w:tc>
        <w:tc>
          <w:tcPr>
            <w:tcW w:w="2135" w:type="pct"/>
            <w:vAlign w:val="center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黃國斌</w:t>
            </w:r>
          </w:p>
        </w:tc>
        <w:tc>
          <w:tcPr>
            <w:tcW w:w="814" w:type="pct"/>
            <w:gridSpan w:val="2"/>
            <w:vAlign w:val="center"/>
          </w:tcPr>
          <w:p w:rsidR="00450FDD" w:rsidRPr="00C676B7" w:rsidRDefault="00450FDD" w:rsidP="003D063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每週</w:t>
            </w:r>
            <w:r w:rsidRPr="00C676B7"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  <w:t>教學節數</w:t>
            </w:r>
          </w:p>
        </w:tc>
        <w:tc>
          <w:tcPr>
            <w:tcW w:w="1062" w:type="pct"/>
            <w:vAlign w:val="center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1</w:t>
            </w:r>
          </w:p>
        </w:tc>
      </w:tr>
      <w:tr w:rsidR="00450FDD" w:rsidRPr="00C676B7" w:rsidTr="00450FDD">
        <w:trPr>
          <w:trHeight w:val="1202"/>
        </w:trPr>
        <w:tc>
          <w:tcPr>
            <w:tcW w:w="988" w:type="pct"/>
            <w:gridSpan w:val="2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課程理念及</w:t>
            </w:r>
          </w:p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辦理方式</w:t>
            </w:r>
          </w:p>
        </w:tc>
        <w:tc>
          <w:tcPr>
            <w:tcW w:w="4012" w:type="pct"/>
            <w:gridSpan w:val="4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了解數學專題研究的進行方式及所需工具及能力，並藉由數學應用軟體及搜尋網站找尋資料後進行資料解讀</w:t>
            </w:r>
          </w:p>
        </w:tc>
      </w:tr>
      <w:tr w:rsidR="00450FDD" w:rsidRPr="00C676B7" w:rsidTr="00450FDD">
        <w:trPr>
          <w:trHeight w:val="1202"/>
        </w:trPr>
        <w:tc>
          <w:tcPr>
            <w:tcW w:w="988" w:type="pct"/>
            <w:gridSpan w:val="2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FF0000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FF0000"/>
                <w:szCs w:val="28"/>
              </w:rPr>
              <w:t>領域核心素養</w:t>
            </w:r>
          </w:p>
        </w:tc>
        <w:tc>
          <w:tcPr>
            <w:tcW w:w="4012" w:type="pct"/>
            <w:gridSpan w:val="4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jc w:val="both"/>
              <w:rPr>
                <w:rFonts w:ascii="Book Antiqua" w:eastAsia="標楷體" w:hAnsi="Book Antiqua"/>
                <w:b/>
                <w:color w:val="FF0000"/>
                <w:szCs w:val="28"/>
              </w:rPr>
            </w:pPr>
            <w:r w:rsidRPr="009F3072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閱讀及推理能力的培養</w:t>
            </w:r>
          </w:p>
        </w:tc>
      </w:tr>
      <w:tr w:rsidR="00450FDD" w:rsidRPr="00C676B7" w:rsidTr="00450FDD">
        <w:trPr>
          <w:trHeight w:val="481"/>
        </w:trPr>
        <w:tc>
          <w:tcPr>
            <w:tcW w:w="988" w:type="pct"/>
            <w:gridSpan w:val="2"/>
            <w:vMerge w:val="restart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課程目標與</w:t>
            </w:r>
          </w:p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對應學習表現</w:t>
            </w:r>
          </w:p>
        </w:tc>
        <w:tc>
          <w:tcPr>
            <w:tcW w:w="2135" w:type="pct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課程目標</w:t>
            </w:r>
          </w:p>
        </w:tc>
        <w:tc>
          <w:tcPr>
            <w:tcW w:w="1876" w:type="pct"/>
            <w:gridSpan w:val="3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對應學習表現</w:t>
            </w:r>
          </w:p>
        </w:tc>
      </w:tr>
      <w:tr w:rsidR="00450FDD" w:rsidRPr="00C676B7" w:rsidTr="00450FDD">
        <w:trPr>
          <w:trHeight w:val="949"/>
        </w:trPr>
        <w:tc>
          <w:tcPr>
            <w:tcW w:w="988" w:type="pct"/>
            <w:gridSpan w:val="2"/>
            <w:vMerge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</w:p>
        </w:tc>
        <w:tc>
          <w:tcPr>
            <w:tcW w:w="2135" w:type="pct"/>
          </w:tcPr>
          <w:p w:rsidR="00450FDD" w:rsidRPr="00B435AA" w:rsidRDefault="00450FDD" w:rsidP="00450FD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35AA">
              <w:rPr>
                <w:rFonts w:ascii="標楷體" w:eastAsia="標楷體" w:hint="eastAsia"/>
                <w:sz w:val="22"/>
                <w:szCs w:val="22"/>
              </w:rPr>
              <w:t>數學軟體的使用</w:t>
            </w:r>
          </w:p>
          <w:p w:rsidR="00450FDD" w:rsidRPr="00B435AA" w:rsidRDefault="00450FDD" w:rsidP="00450FDD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435AA">
              <w:rPr>
                <w:rFonts w:ascii="標楷體" w:eastAsia="標楷體" w:hint="eastAsia"/>
                <w:sz w:val="22"/>
                <w:szCs w:val="22"/>
              </w:rPr>
              <w:t>數學推理能力培養</w:t>
            </w:r>
          </w:p>
          <w:p w:rsidR="00450FDD" w:rsidRPr="00450FDD" w:rsidRDefault="00450FDD" w:rsidP="00450FDD">
            <w:pPr>
              <w:numPr>
                <w:ilvl w:val="0"/>
                <w:numId w:val="1"/>
              </w:numPr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B435AA">
              <w:rPr>
                <w:rFonts w:ascii="標楷體" w:eastAsia="標楷體" w:hint="eastAsia"/>
                <w:sz w:val="22"/>
                <w:szCs w:val="22"/>
              </w:rPr>
              <w:t>數學科普書籍的閱讀</w:t>
            </w:r>
          </w:p>
          <w:p w:rsidR="00450FDD" w:rsidRPr="00C676B7" w:rsidRDefault="00450FDD" w:rsidP="00450FDD">
            <w:pPr>
              <w:numPr>
                <w:ilvl w:val="0"/>
                <w:numId w:val="1"/>
              </w:numPr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B435AA">
              <w:rPr>
                <w:rFonts w:ascii="標楷體" w:eastAsia="標楷體" w:hint="eastAsia"/>
                <w:sz w:val="22"/>
                <w:szCs w:val="22"/>
              </w:rPr>
              <w:t>專題研究步驟的了解</w:t>
            </w:r>
          </w:p>
        </w:tc>
        <w:tc>
          <w:tcPr>
            <w:tcW w:w="1876" w:type="pct"/>
            <w:gridSpan w:val="3"/>
          </w:tcPr>
          <w:p w:rsidR="00450FDD" w:rsidRDefault="00450FDD" w:rsidP="00450FDD">
            <w:pPr>
              <w:pStyle w:val="a8"/>
              <w:numPr>
                <w:ilvl w:val="0"/>
                <w:numId w:val="3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能習慣及使用數學軟體</w:t>
            </w:r>
          </w:p>
          <w:p w:rsidR="00450FDD" w:rsidRDefault="00450FDD" w:rsidP="00450FDD">
            <w:pPr>
              <w:pStyle w:val="a8"/>
              <w:numPr>
                <w:ilvl w:val="0"/>
                <w:numId w:val="3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能使用邏輯推理原則做推理</w:t>
            </w:r>
          </w:p>
          <w:p w:rsidR="00450FDD" w:rsidRDefault="00450FDD" w:rsidP="00450FDD">
            <w:pPr>
              <w:pStyle w:val="a8"/>
              <w:numPr>
                <w:ilvl w:val="0"/>
                <w:numId w:val="3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能建立閱讀數學科普的習慣</w:t>
            </w:r>
          </w:p>
          <w:p w:rsidR="00450FDD" w:rsidRPr="00450FDD" w:rsidRDefault="00450FDD" w:rsidP="00450FDD">
            <w:pPr>
              <w:pStyle w:val="a8"/>
              <w:numPr>
                <w:ilvl w:val="0"/>
                <w:numId w:val="3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能了解數學</w:t>
            </w:r>
            <w:r w:rsidRPr="00450FDD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專題研究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的概貌</w:t>
            </w:r>
          </w:p>
        </w:tc>
      </w:tr>
      <w:tr w:rsidR="00450FDD" w:rsidRPr="00C676B7" w:rsidTr="00450FDD">
        <w:trPr>
          <w:trHeight w:val="949"/>
        </w:trPr>
        <w:tc>
          <w:tcPr>
            <w:tcW w:w="988" w:type="pct"/>
            <w:gridSpan w:val="2"/>
            <w:vAlign w:val="center"/>
          </w:tcPr>
          <w:p w:rsidR="00450FDD" w:rsidRPr="00C676B7" w:rsidRDefault="00450FDD" w:rsidP="00450FDD">
            <w:pPr>
              <w:snapToGrid w:val="0"/>
              <w:spacing w:beforeLines="50" w:before="180" w:afterLines="50" w:after="180" w:line="28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學生能力分析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br/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8"/>
                <w:sz w:val="22"/>
                <w:szCs w:val="28"/>
              </w:rPr>
              <w:t>(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8"/>
                <w:sz w:val="22"/>
                <w:szCs w:val="28"/>
              </w:rPr>
              <w:t>區分性教學設計</w:t>
            </w: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8"/>
                <w:sz w:val="22"/>
                <w:szCs w:val="28"/>
              </w:rPr>
              <w:t>)</w:t>
            </w:r>
          </w:p>
        </w:tc>
        <w:tc>
          <w:tcPr>
            <w:tcW w:w="4012" w:type="pct"/>
            <w:gridSpan w:val="4"/>
          </w:tcPr>
          <w:p w:rsidR="00450FDD" w:rsidRPr="00C676B7" w:rsidRDefault="00450FDD" w:rsidP="00450FDD">
            <w:pPr>
              <w:snapToGrid w:val="0"/>
              <w:spacing w:afterLines="50" w:after="180" w:line="240" w:lineRule="atLeast"/>
              <w:ind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根據性向測驗及實作評量的結果做數學分組學習中的分組，做不同程度的要求。</w:t>
            </w:r>
          </w:p>
        </w:tc>
      </w:tr>
      <w:tr w:rsidR="00450FDD" w:rsidRPr="00C676B7" w:rsidTr="00450FDD">
        <w:trPr>
          <w:trHeight w:val="941"/>
        </w:trPr>
        <w:tc>
          <w:tcPr>
            <w:tcW w:w="988" w:type="pct"/>
            <w:gridSpan w:val="2"/>
            <w:vAlign w:val="center"/>
          </w:tcPr>
          <w:p w:rsidR="00450FDD" w:rsidRPr="00C676B7" w:rsidRDefault="00450FDD" w:rsidP="003D0635">
            <w:pPr>
              <w:snapToGrid w:val="0"/>
              <w:spacing w:line="240" w:lineRule="atLeast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6"/>
                <w:szCs w:val="28"/>
              </w:rPr>
            </w:pPr>
            <w:r w:rsidRPr="00C676B7">
              <w:rPr>
                <w:rFonts w:ascii="Book Antiqua" w:eastAsia="標楷體" w:hAnsi="Book Antiqua" w:hint="eastAsia"/>
                <w:b/>
                <w:color w:val="000000" w:themeColor="text1"/>
                <w:spacing w:val="-6"/>
                <w:szCs w:val="28"/>
              </w:rPr>
              <w:t>使用教材與資源</w:t>
            </w:r>
          </w:p>
        </w:tc>
        <w:tc>
          <w:tcPr>
            <w:tcW w:w="4012" w:type="pct"/>
            <w:gridSpan w:val="4"/>
          </w:tcPr>
          <w:p w:rsidR="00450FDD" w:rsidRPr="009F3072" w:rsidRDefault="00450FDD" w:rsidP="00450FDD">
            <w:pPr>
              <w:pStyle w:val="a8"/>
              <w:numPr>
                <w:ilvl w:val="0"/>
                <w:numId w:val="4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B435AA">
              <w:rPr>
                <w:rFonts w:ascii="標楷體" w:eastAsia="標楷體"/>
                <w:sz w:val="22"/>
                <w:szCs w:val="22"/>
              </w:rPr>
              <w:t>G</w:t>
            </w:r>
            <w:r w:rsidRPr="00B435AA">
              <w:rPr>
                <w:rFonts w:ascii="標楷體" w:eastAsia="標楷體" w:hint="eastAsia"/>
                <w:sz w:val="22"/>
                <w:szCs w:val="22"/>
              </w:rPr>
              <w:t>eogebra6.0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線上版</w:t>
            </w:r>
          </w:p>
          <w:p w:rsidR="00450FDD" w:rsidRPr="00450FDD" w:rsidRDefault="00450FDD" w:rsidP="00450FDD">
            <w:pPr>
              <w:pStyle w:val="a8"/>
              <w:numPr>
                <w:ilvl w:val="0"/>
                <w:numId w:val="4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數學大觀念導讀</w:t>
            </w:r>
          </w:p>
          <w:p w:rsidR="00450FDD" w:rsidRPr="00C676B7" w:rsidRDefault="00450FDD" w:rsidP="00450FDD">
            <w:pPr>
              <w:pStyle w:val="a8"/>
              <w:numPr>
                <w:ilvl w:val="0"/>
                <w:numId w:val="4"/>
              </w:numPr>
              <w:snapToGrid w:val="0"/>
              <w:spacing w:afterLines="50" w:after="180" w:line="240" w:lineRule="atLeast"/>
              <w:ind w:leftChars="0" w:right="57"/>
              <w:jc w:val="both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數學專題研究步驟表單</w:t>
            </w:r>
          </w:p>
        </w:tc>
      </w:tr>
      <w:tr w:rsidR="00450FDD" w:rsidRPr="00C676B7" w:rsidTr="003D0635">
        <w:trPr>
          <w:trHeight w:val="415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50FDD" w:rsidRPr="00C676B7" w:rsidRDefault="00450FDD" w:rsidP="003D0635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  <w:szCs w:val="28"/>
              </w:rPr>
              <w:t>課程進度與說明</w:t>
            </w:r>
          </w:p>
        </w:tc>
      </w:tr>
      <w:tr w:rsidR="00F51FC1" w:rsidRPr="00C676B7" w:rsidTr="00450FDD">
        <w:trPr>
          <w:trHeight w:val="70"/>
        </w:trPr>
        <w:tc>
          <w:tcPr>
            <w:tcW w:w="230" w:type="pct"/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br w:type="page"/>
            </w: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週次</w:t>
            </w:r>
          </w:p>
        </w:tc>
        <w:tc>
          <w:tcPr>
            <w:tcW w:w="758" w:type="pct"/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單元主題</w:t>
            </w:r>
          </w:p>
        </w:tc>
        <w:tc>
          <w:tcPr>
            <w:tcW w:w="2135" w:type="pct"/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單元學習內容</w:t>
            </w:r>
          </w:p>
          <w:p w:rsidR="00450FDD" w:rsidRPr="00C676B7" w:rsidRDefault="00450FDD" w:rsidP="003D0635">
            <w:pPr>
              <w:spacing w:line="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color w:val="000000" w:themeColor="text1"/>
              </w:rPr>
              <w:t>（說明教學方法、策略、融入重大議題、活動內容等）</w:t>
            </w:r>
          </w:p>
        </w:tc>
        <w:tc>
          <w:tcPr>
            <w:tcW w:w="599" w:type="pct"/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評量方式</w:t>
            </w:r>
          </w:p>
        </w:tc>
        <w:tc>
          <w:tcPr>
            <w:tcW w:w="1277" w:type="pct"/>
            <w:gridSpan w:val="2"/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對應</w:t>
            </w:r>
          </w:p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C676B7">
              <w:rPr>
                <w:rFonts w:ascii="Book Antiqua" w:eastAsia="標楷體" w:hAnsi="Book Antiqua"/>
                <w:b/>
                <w:color w:val="000000" w:themeColor="text1"/>
              </w:rPr>
              <w:t>學習表現</w:t>
            </w:r>
          </w:p>
        </w:tc>
      </w:tr>
      <w:tr w:rsidR="00F51FC1" w:rsidRPr="00C676B7" w:rsidTr="00450FDD">
        <w:trPr>
          <w:trHeight w:val="445"/>
        </w:trPr>
        <w:tc>
          <w:tcPr>
            <w:tcW w:w="230" w:type="pct"/>
            <w:vAlign w:val="center"/>
          </w:tcPr>
          <w:p w:rsidR="00450FDD" w:rsidRPr="00C676B7" w:rsidRDefault="00F51FC1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一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~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五</w:t>
            </w:r>
          </w:p>
        </w:tc>
        <w:tc>
          <w:tcPr>
            <w:tcW w:w="758" w:type="pct"/>
            <w:vAlign w:val="center"/>
          </w:tcPr>
          <w:p w:rsidR="00450FDD" w:rsidRPr="00C676B7" w:rsidRDefault="00F51FC1" w:rsidP="00F51FC1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435AA">
              <w:rPr>
                <w:rFonts w:ascii="標楷體" w:eastAsia="標楷體"/>
                <w:sz w:val="22"/>
                <w:szCs w:val="22"/>
              </w:rPr>
              <w:t>G</w:t>
            </w:r>
            <w:r w:rsidRPr="00B435AA">
              <w:rPr>
                <w:rFonts w:ascii="標楷體" w:eastAsia="標楷體" w:hint="eastAsia"/>
                <w:sz w:val="22"/>
                <w:szCs w:val="22"/>
              </w:rPr>
              <w:t>eogebra6.0</w:t>
            </w:r>
          </w:p>
        </w:tc>
        <w:tc>
          <w:tcPr>
            <w:tcW w:w="2135" w:type="pct"/>
            <w:vAlign w:val="center"/>
          </w:tcPr>
          <w:p w:rsidR="00F51FC1" w:rsidRDefault="00F51FC1" w:rsidP="00F51FC1">
            <w:pPr>
              <w:numPr>
                <w:ilvl w:val="0"/>
                <w:numId w:val="5"/>
              </w:num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F51FC1">
              <w:rPr>
                <w:rFonts w:eastAsia="標楷體" w:hint="eastAsia"/>
                <w:sz w:val="22"/>
                <w:szCs w:val="22"/>
              </w:rPr>
              <w:t>對軟體使用的版面能了解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並</w:t>
            </w:r>
            <w:r w:rsidRPr="00F51FC1">
              <w:rPr>
                <w:rFonts w:eastAsia="標楷體" w:hint="eastAsia"/>
                <w:sz w:val="22"/>
                <w:szCs w:val="22"/>
              </w:rPr>
              <w:t>建立師生通訊方式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收發作業及討論問題</w:t>
            </w:r>
          </w:p>
          <w:p w:rsidR="00450FDD" w:rsidRDefault="00F51FC1" w:rsidP="00F51FC1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B435AA">
              <w:rPr>
                <w:rFonts w:eastAsia="標楷體" w:hint="eastAsia"/>
                <w:sz w:val="22"/>
                <w:szCs w:val="22"/>
              </w:rPr>
              <w:t>能理解</w:t>
            </w:r>
            <w:r>
              <w:rPr>
                <w:rFonts w:eastAsia="標楷體" w:hint="eastAsia"/>
                <w:sz w:val="22"/>
                <w:szCs w:val="22"/>
              </w:rPr>
              <w:t>餅使用</w:t>
            </w:r>
            <w:r w:rsidRPr="00B435AA">
              <w:rPr>
                <w:rFonts w:eastAsia="標楷體" w:hint="eastAsia"/>
                <w:sz w:val="22"/>
                <w:szCs w:val="22"/>
              </w:rPr>
              <w:t>工具列的功能</w:t>
            </w:r>
          </w:p>
          <w:p w:rsidR="00F51FC1" w:rsidRPr="00E433DF" w:rsidRDefault="00F51FC1" w:rsidP="00E433DF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對代數區、統計區、幾何函數區有初步的了解</w:t>
            </w:r>
          </w:p>
        </w:tc>
        <w:tc>
          <w:tcPr>
            <w:tcW w:w="599" w:type="pct"/>
            <w:vAlign w:val="center"/>
          </w:tcPr>
          <w:p w:rsidR="00450FDD" w:rsidRPr="00C676B7" w:rsidRDefault="00F51FC1" w:rsidP="00F51FC1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電腦作業</w:t>
            </w:r>
          </w:p>
        </w:tc>
        <w:tc>
          <w:tcPr>
            <w:tcW w:w="1277" w:type="pct"/>
            <w:gridSpan w:val="2"/>
            <w:vAlign w:val="center"/>
          </w:tcPr>
          <w:p w:rsidR="00450FDD" w:rsidRPr="00E433DF" w:rsidRDefault="00F51FC1" w:rsidP="00E433DF">
            <w:pPr>
              <w:snapToGrid w:val="0"/>
              <w:ind w:right="57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 w:rsidRPr="00E433DF"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能使用軟體解決數學上面臨的問題</w:t>
            </w:r>
          </w:p>
        </w:tc>
      </w:tr>
      <w:tr w:rsidR="00F51FC1" w:rsidRPr="00C676B7" w:rsidTr="00450FDD">
        <w:trPr>
          <w:trHeight w:val="445"/>
        </w:trPr>
        <w:tc>
          <w:tcPr>
            <w:tcW w:w="230" w:type="pct"/>
            <w:vAlign w:val="center"/>
          </w:tcPr>
          <w:p w:rsidR="00450FDD" w:rsidRPr="00C676B7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六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~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十</w:t>
            </w:r>
          </w:p>
        </w:tc>
        <w:tc>
          <w:tcPr>
            <w:tcW w:w="758" w:type="pct"/>
            <w:vAlign w:val="center"/>
          </w:tcPr>
          <w:p w:rsidR="00450FDD" w:rsidRPr="00F51FC1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435AA">
              <w:rPr>
                <w:rFonts w:eastAsia="標楷體" w:hint="eastAsia"/>
                <w:sz w:val="22"/>
                <w:szCs w:val="22"/>
              </w:rPr>
              <w:t>數學推理</w:t>
            </w:r>
            <w:r w:rsidRPr="00B435AA">
              <w:rPr>
                <w:rFonts w:eastAsia="標楷體" w:hint="eastAsia"/>
                <w:sz w:val="22"/>
                <w:szCs w:val="22"/>
              </w:rPr>
              <w:t>~</w:t>
            </w:r>
            <w:r w:rsidRPr="00B435AA">
              <w:rPr>
                <w:rFonts w:eastAsia="標楷體" w:hint="eastAsia"/>
                <w:sz w:val="22"/>
                <w:szCs w:val="22"/>
              </w:rPr>
              <w:t>邏輯推理問題</w:t>
            </w:r>
          </w:p>
        </w:tc>
        <w:tc>
          <w:tcPr>
            <w:tcW w:w="2135" w:type="pct"/>
            <w:vAlign w:val="center"/>
          </w:tcPr>
          <w:p w:rsidR="00450FDD" w:rsidRDefault="00E433DF" w:rsidP="00E433DF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數學進位法的運算規則</w:t>
            </w:r>
          </w:p>
          <w:p w:rsidR="00E433DF" w:rsidRDefault="00E433DF" w:rsidP="00E433DF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邏輯基本定律及應用</w:t>
            </w:r>
          </w:p>
          <w:p w:rsidR="00E433DF" w:rsidRPr="00E433DF" w:rsidRDefault="00E433DF" w:rsidP="00E433DF">
            <w:pPr>
              <w:pStyle w:val="a8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利用表格處理邏輯問題</w:t>
            </w:r>
          </w:p>
        </w:tc>
        <w:tc>
          <w:tcPr>
            <w:tcW w:w="599" w:type="pct"/>
            <w:vAlign w:val="center"/>
          </w:tcPr>
          <w:p w:rsidR="00450FDD" w:rsidRPr="00E433DF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435AA">
              <w:rPr>
                <w:rFonts w:eastAsia="標楷體"/>
                <w:sz w:val="22"/>
                <w:szCs w:val="22"/>
              </w:rPr>
              <w:t>口頭回答、討論、作業</w:t>
            </w:r>
          </w:p>
        </w:tc>
        <w:tc>
          <w:tcPr>
            <w:tcW w:w="1277" w:type="pct"/>
            <w:gridSpan w:val="2"/>
            <w:vAlign w:val="center"/>
          </w:tcPr>
          <w:p w:rsidR="00450FDD" w:rsidRPr="00C676B7" w:rsidRDefault="00E433DF" w:rsidP="003D0635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能用邏輯發訪解決問題</w:t>
            </w:r>
          </w:p>
        </w:tc>
      </w:tr>
      <w:tr w:rsidR="00F51FC1" w:rsidRPr="00C676B7" w:rsidTr="00450FDD">
        <w:trPr>
          <w:trHeight w:val="445"/>
        </w:trPr>
        <w:tc>
          <w:tcPr>
            <w:tcW w:w="230" w:type="pct"/>
            <w:vAlign w:val="center"/>
          </w:tcPr>
          <w:p w:rsidR="00450FDD" w:rsidRPr="00C676B7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十一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~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十五</w:t>
            </w:r>
          </w:p>
        </w:tc>
        <w:tc>
          <w:tcPr>
            <w:tcW w:w="758" w:type="pct"/>
            <w:vAlign w:val="center"/>
          </w:tcPr>
          <w:p w:rsidR="00450FDD" w:rsidRPr="00C676B7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435AA">
              <w:rPr>
                <w:rFonts w:ascii="標楷體" w:eastAsia="標楷體" w:hint="eastAsia"/>
                <w:sz w:val="22"/>
                <w:szCs w:val="22"/>
              </w:rPr>
              <w:t>數學科普書籍的導讀</w:t>
            </w:r>
          </w:p>
        </w:tc>
        <w:tc>
          <w:tcPr>
            <w:tcW w:w="2135" w:type="pct"/>
            <w:vAlign w:val="center"/>
          </w:tcPr>
          <w:p w:rsidR="00450FDD" w:rsidRPr="00E433DF" w:rsidRDefault="00E433DF" w:rsidP="00E433DF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導讀及討論內容</w:t>
            </w:r>
          </w:p>
        </w:tc>
        <w:tc>
          <w:tcPr>
            <w:tcW w:w="599" w:type="pct"/>
            <w:vAlign w:val="center"/>
          </w:tcPr>
          <w:p w:rsidR="00450FDD" w:rsidRPr="00C676B7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435AA">
              <w:rPr>
                <w:rFonts w:eastAsia="標楷體"/>
                <w:sz w:val="22"/>
                <w:szCs w:val="22"/>
              </w:rPr>
              <w:t>口頭回答、討論、作業</w:t>
            </w:r>
          </w:p>
        </w:tc>
        <w:tc>
          <w:tcPr>
            <w:tcW w:w="1277" w:type="pct"/>
            <w:gridSpan w:val="2"/>
            <w:vAlign w:val="center"/>
          </w:tcPr>
          <w:p w:rsidR="00450FDD" w:rsidRPr="00C676B7" w:rsidRDefault="00E433DF" w:rsidP="003D0635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t>能說出重點及找出問題</w:t>
            </w:r>
          </w:p>
        </w:tc>
      </w:tr>
      <w:tr w:rsidR="00F51FC1" w:rsidRPr="00C676B7" w:rsidTr="00450FDD">
        <w:trPr>
          <w:trHeight w:val="445"/>
        </w:trPr>
        <w:tc>
          <w:tcPr>
            <w:tcW w:w="230" w:type="pct"/>
            <w:vAlign w:val="center"/>
          </w:tcPr>
          <w:p w:rsidR="00450FDD" w:rsidRPr="00E433DF" w:rsidRDefault="00E433DF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十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lastRenderedPageBreak/>
              <w:t>六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~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二十</w:t>
            </w:r>
          </w:p>
        </w:tc>
        <w:tc>
          <w:tcPr>
            <w:tcW w:w="758" w:type="pct"/>
            <w:vAlign w:val="center"/>
          </w:tcPr>
          <w:p w:rsidR="00450FDD" w:rsidRPr="00C676B7" w:rsidRDefault="00E327C0" w:rsidP="00E327C0">
            <w:pPr>
              <w:spacing w:line="280" w:lineRule="exact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lastRenderedPageBreak/>
              <w:t>數學專題初探</w:t>
            </w:r>
          </w:p>
        </w:tc>
        <w:tc>
          <w:tcPr>
            <w:tcW w:w="2135" w:type="pct"/>
            <w:vAlign w:val="center"/>
          </w:tcPr>
          <w:p w:rsidR="00450FDD" w:rsidRDefault="00E327C0" w:rsidP="00E327C0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介紹各種不同搜尋數學專題研究題目的管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lastRenderedPageBreak/>
              <w:t>道</w:t>
            </w:r>
          </w:p>
          <w:p w:rsidR="00E327C0" w:rsidRPr="00E327C0" w:rsidRDefault="00E327C0" w:rsidP="00E327C0">
            <w:pPr>
              <w:pStyle w:val="a8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Book Antiqua" w:eastAsia="標楷體" w:hAnsi="Book Antiqua"/>
                <w:b/>
                <w:color w:val="000000" w:themeColor="text1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</w:rPr>
              <w:t>個別討論</w:t>
            </w:r>
          </w:p>
        </w:tc>
        <w:tc>
          <w:tcPr>
            <w:tcW w:w="599" w:type="pct"/>
            <w:vAlign w:val="center"/>
          </w:tcPr>
          <w:p w:rsidR="00450FDD" w:rsidRPr="00C676B7" w:rsidRDefault="00E327C0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B435AA">
              <w:rPr>
                <w:rFonts w:eastAsia="標楷體"/>
                <w:sz w:val="22"/>
                <w:szCs w:val="22"/>
              </w:rPr>
              <w:lastRenderedPageBreak/>
              <w:t>口頭回</w:t>
            </w:r>
            <w:r w:rsidRPr="00B435AA">
              <w:rPr>
                <w:rFonts w:eastAsia="標楷體"/>
                <w:sz w:val="22"/>
                <w:szCs w:val="22"/>
              </w:rPr>
              <w:lastRenderedPageBreak/>
              <w:t>答、討論、作業</w:t>
            </w:r>
          </w:p>
        </w:tc>
        <w:tc>
          <w:tcPr>
            <w:tcW w:w="1277" w:type="pct"/>
            <w:gridSpan w:val="2"/>
            <w:vAlign w:val="center"/>
          </w:tcPr>
          <w:p w:rsidR="00450FDD" w:rsidRDefault="00E327C0" w:rsidP="003D0635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lastRenderedPageBreak/>
              <w:t>能完成一份數學專題研的</w:t>
            </w:r>
            <w:r>
              <w:rPr>
                <w:rFonts w:ascii="Book Antiqua" w:eastAsia="標楷體" w:hAnsi="Book Antiqua" w:hint="eastAsia"/>
                <w:b/>
                <w:color w:val="000000" w:themeColor="text1"/>
                <w:szCs w:val="28"/>
              </w:rPr>
              <w:lastRenderedPageBreak/>
              <w:t>搜尋及閱讀</w:t>
            </w:r>
          </w:p>
          <w:p w:rsidR="00E327C0" w:rsidRPr="00C676B7" w:rsidRDefault="00E327C0" w:rsidP="003D0635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  <w:tr w:rsidR="00F51FC1" w:rsidRPr="00C676B7" w:rsidTr="00450FDD">
        <w:trPr>
          <w:trHeight w:val="445"/>
        </w:trPr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2135" w:type="pct"/>
            <w:tcBorders>
              <w:bottom w:val="single" w:sz="4" w:space="0" w:color="auto"/>
            </w:tcBorders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450FDD" w:rsidRPr="00C676B7" w:rsidRDefault="00450FDD" w:rsidP="003D0635">
            <w:pPr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</w:rPr>
            </w:pPr>
          </w:p>
        </w:tc>
        <w:tc>
          <w:tcPr>
            <w:tcW w:w="1277" w:type="pct"/>
            <w:gridSpan w:val="2"/>
            <w:tcBorders>
              <w:bottom w:val="single" w:sz="4" w:space="0" w:color="auto"/>
            </w:tcBorders>
            <w:vAlign w:val="center"/>
          </w:tcPr>
          <w:p w:rsidR="00450FDD" w:rsidRPr="00C676B7" w:rsidRDefault="00450FDD" w:rsidP="003D0635">
            <w:pPr>
              <w:snapToGrid w:val="0"/>
              <w:ind w:right="57"/>
              <w:jc w:val="center"/>
              <w:rPr>
                <w:rFonts w:ascii="Book Antiqua" w:eastAsia="標楷體" w:hAnsi="Book Antiqua"/>
                <w:b/>
                <w:color w:val="000000" w:themeColor="text1"/>
                <w:szCs w:val="28"/>
              </w:rPr>
            </w:pPr>
          </w:p>
        </w:tc>
      </w:tr>
    </w:tbl>
    <w:p w:rsidR="008E25E4" w:rsidRDefault="008E25E4"/>
    <w:sectPr w:rsidR="008E25E4" w:rsidSect="00450F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2B" w:rsidRDefault="00A9182B" w:rsidP="00450FDD">
      <w:r>
        <w:separator/>
      </w:r>
    </w:p>
  </w:endnote>
  <w:endnote w:type="continuationSeparator" w:id="0">
    <w:p w:rsidR="00A9182B" w:rsidRDefault="00A9182B" w:rsidP="0045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2B" w:rsidRDefault="00A9182B" w:rsidP="00450FDD">
      <w:r>
        <w:separator/>
      </w:r>
    </w:p>
  </w:footnote>
  <w:footnote w:type="continuationSeparator" w:id="0">
    <w:p w:rsidR="00A9182B" w:rsidRDefault="00A9182B" w:rsidP="0045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2E77"/>
    <w:multiLevelType w:val="hybridMultilevel"/>
    <w:tmpl w:val="253A78CA"/>
    <w:lvl w:ilvl="0" w:tplc="4DBED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345240"/>
    <w:multiLevelType w:val="hybridMultilevel"/>
    <w:tmpl w:val="EA5EA62E"/>
    <w:lvl w:ilvl="0" w:tplc="BF107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11D0F"/>
    <w:multiLevelType w:val="hybridMultilevel"/>
    <w:tmpl w:val="A770E76E"/>
    <w:lvl w:ilvl="0" w:tplc="50C4E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B76D3A"/>
    <w:multiLevelType w:val="hybridMultilevel"/>
    <w:tmpl w:val="4962A500"/>
    <w:lvl w:ilvl="0" w:tplc="CD5A8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5624C"/>
    <w:multiLevelType w:val="hybridMultilevel"/>
    <w:tmpl w:val="9970FAF0"/>
    <w:lvl w:ilvl="0" w:tplc="C7C8D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62532"/>
    <w:multiLevelType w:val="hybridMultilevel"/>
    <w:tmpl w:val="3CCE2ED6"/>
    <w:lvl w:ilvl="0" w:tplc="A6C67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B50E38"/>
    <w:multiLevelType w:val="hybridMultilevel"/>
    <w:tmpl w:val="B992B842"/>
    <w:lvl w:ilvl="0" w:tplc="5AB69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F372CD"/>
    <w:multiLevelType w:val="hybridMultilevel"/>
    <w:tmpl w:val="5BB20DF6"/>
    <w:lvl w:ilvl="0" w:tplc="B93A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752F35"/>
    <w:multiLevelType w:val="hybridMultilevel"/>
    <w:tmpl w:val="BE0666E6"/>
    <w:lvl w:ilvl="0" w:tplc="3D5C5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D24117"/>
    <w:multiLevelType w:val="hybridMultilevel"/>
    <w:tmpl w:val="CB4EE33E"/>
    <w:lvl w:ilvl="0" w:tplc="A73C2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C3"/>
    <w:rsid w:val="00297BC3"/>
    <w:rsid w:val="00450FDD"/>
    <w:rsid w:val="00532930"/>
    <w:rsid w:val="008E25E4"/>
    <w:rsid w:val="00917853"/>
    <w:rsid w:val="00A9182B"/>
    <w:rsid w:val="00E327C0"/>
    <w:rsid w:val="00E433DF"/>
    <w:rsid w:val="00E73462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12F38-06BB-4701-9490-61116BD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F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FDD"/>
    <w:rPr>
      <w:sz w:val="20"/>
      <w:szCs w:val="20"/>
    </w:rPr>
  </w:style>
  <w:style w:type="table" w:styleId="a7">
    <w:name w:val="Table Grid"/>
    <w:basedOn w:val="a1"/>
    <w:uiPriority w:val="59"/>
    <w:rsid w:val="00450FD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0F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2019-06-17T07:31:00Z</dcterms:created>
  <dcterms:modified xsi:type="dcterms:W3CDTF">2019-06-17T07:31:00Z</dcterms:modified>
</cp:coreProperties>
</file>