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D9BFC" w14:textId="1B894746" w:rsidR="00A310B2" w:rsidRPr="00AC605D" w:rsidRDefault="00C676B7" w:rsidP="00AC605D">
      <w:pPr>
        <w:widowControl/>
        <w:jc w:val="center"/>
        <w:rPr>
          <w:rFonts w:ascii="Book Antiqua" w:eastAsia="標楷體" w:hAnsi="Book Antiqua"/>
          <w:b/>
          <w:color w:val="000000" w:themeColor="text1"/>
          <w:spacing w:val="-10"/>
          <w:sz w:val="28"/>
          <w:szCs w:val="36"/>
        </w:rPr>
      </w:pPr>
      <w:bookmarkStart w:id="0" w:name="_GoBack"/>
      <w:bookmarkEnd w:id="0"/>
      <w:r w:rsidRPr="00C676B7">
        <w:rPr>
          <w:rFonts w:ascii="Book Antiqua" w:eastAsia="標楷體" w:hAnsi="Book Antiqua"/>
          <w:b/>
          <w:color w:val="000000" w:themeColor="text1"/>
          <w:spacing w:val="-10"/>
          <w:sz w:val="28"/>
          <w:szCs w:val="36"/>
        </w:rPr>
        <w:t>臺北市</w:t>
      </w:r>
      <w:r w:rsidRPr="00C676B7">
        <w:rPr>
          <w:rFonts w:ascii="Book Antiqua" w:eastAsia="標楷體" w:hAnsi="Book Antiqua"/>
          <w:b/>
          <w:color w:val="000000" w:themeColor="text1"/>
          <w:spacing w:val="-10"/>
          <w:sz w:val="28"/>
          <w:szCs w:val="36"/>
        </w:rPr>
        <w:t>10</w:t>
      </w:r>
      <w:r w:rsidRPr="00C676B7">
        <w:rPr>
          <w:rFonts w:ascii="Book Antiqua" w:eastAsia="標楷體" w:hAnsi="Book Antiqua" w:hint="eastAsia"/>
          <w:b/>
          <w:color w:val="000000" w:themeColor="text1"/>
          <w:spacing w:val="-10"/>
          <w:sz w:val="28"/>
          <w:szCs w:val="36"/>
        </w:rPr>
        <w:t>8</w:t>
      </w:r>
      <w:r w:rsidRPr="00C676B7">
        <w:rPr>
          <w:rFonts w:ascii="Book Antiqua" w:eastAsia="標楷體" w:hAnsi="Book Antiqua"/>
          <w:b/>
          <w:color w:val="000000" w:themeColor="text1"/>
          <w:spacing w:val="-10"/>
          <w:sz w:val="28"/>
          <w:szCs w:val="36"/>
        </w:rPr>
        <w:t>學年度</w:t>
      </w:r>
      <w:r w:rsidR="00233E04">
        <w:rPr>
          <w:rFonts w:ascii="Book Antiqua" w:eastAsia="標楷體" w:hAnsi="Book Antiqua" w:hint="eastAsia"/>
          <w:b/>
          <w:color w:val="000000" w:themeColor="text1"/>
          <w:spacing w:val="-10"/>
          <w:sz w:val="28"/>
          <w:szCs w:val="36"/>
        </w:rPr>
        <w:t>第</w:t>
      </w:r>
      <w:r w:rsidR="00233E04">
        <w:rPr>
          <w:rFonts w:ascii="Book Antiqua" w:eastAsia="標楷體" w:hAnsi="Book Antiqua" w:hint="eastAsia"/>
          <w:b/>
          <w:color w:val="000000" w:themeColor="text1"/>
          <w:spacing w:val="-10"/>
          <w:sz w:val="28"/>
          <w:szCs w:val="36"/>
        </w:rPr>
        <w:t>2</w:t>
      </w:r>
      <w:r w:rsidRPr="00C676B7">
        <w:rPr>
          <w:rFonts w:ascii="Book Antiqua" w:eastAsia="標楷體" w:hAnsi="Book Antiqua"/>
          <w:b/>
          <w:color w:val="000000" w:themeColor="text1"/>
          <w:spacing w:val="-10"/>
          <w:sz w:val="28"/>
          <w:szCs w:val="36"/>
        </w:rPr>
        <w:t>學期</w:t>
      </w:r>
      <w:r w:rsidR="00233E04">
        <w:rPr>
          <w:rFonts w:ascii="Book Antiqua" w:eastAsia="標楷體" w:hAnsi="Book Antiqua" w:hint="eastAsia"/>
          <w:b/>
          <w:color w:val="000000" w:themeColor="text1"/>
          <w:spacing w:val="-10"/>
          <w:sz w:val="28"/>
          <w:szCs w:val="36"/>
        </w:rPr>
        <w:t>北投</w:t>
      </w:r>
      <w:r w:rsidRPr="00C676B7">
        <w:rPr>
          <w:rFonts w:ascii="Book Antiqua" w:eastAsia="標楷體" w:hAnsi="Book Antiqua"/>
          <w:b/>
          <w:color w:val="000000" w:themeColor="text1"/>
          <w:spacing w:val="-10"/>
          <w:sz w:val="28"/>
          <w:szCs w:val="36"/>
        </w:rPr>
        <w:t>國民中學</w:t>
      </w:r>
      <w:r w:rsidRPr="00C676B7">
        <w:rPr>
          <w:rFonts w:ascii="Book Antiqua" w:eastAsia="標楷體" w:hAnsi="Book Antiqua" w:hint="eastAsia"/>
          <w:b/>
          <w:color w:val="000000" w:themeColor="text1"/>
          <w:spacing w:val="-10"/>
          <w:sz w:val="28"/>
          <w:szCs w:val="36"/>
        </w:rPr>
        <w:t>資</w:t>
      </w:r>
      <w:r w:rsidRPr="00C676B7">
        <w:rPr>
          <w:rFonts w:ascii="Book Antiqua" w:eastAsia="標楷體" w:hAnsi="Book Antiqua"/>
          <w:b/>
          <w:color w:val="000000" w:themeColor="text1"/>
          <w:spacing w:val="-10"/>
          <w:sz w:val="28"/>
          <w:szCs w:val="36"/>
        </w:rPr>
        <w:t>賦優異班</w:t>
      </w:r>
      <w:r w:rsidR="00EC42F7">
        <w:rPr>
          <w:rFonts w:ascii="Book Antiqua" w:eastAsia="標楷體" w:hAnsi="Book Antiqua" w:hint="eastAsia"/>
          <w:b/>
          <w:color w:val="000000" w:themeColor="text1"/>
          <w:spacing w:val="-10"/>
          <w:sz w:val="28"/>
          <w:szCs w:val="36"/>
        </w:rPr>
        <w:t>自然</w:t>
      </w:r>
      <w:r w:rsidRPr="00C676B7">
        <w:rPr>
          <w:rFonts w:ascii="Book Antiqua" w:eastAsia="標楷體" w:hAnsi="Book Antiqua"/>
          <w:b/>
          <w:color w:val="000000" w:themeColor="text1"/>
          <w:spacing w:val="-10"/>
          <w:sz w:val="28"/>
          <w:szCs w:val="36"/>
        </w:rPr>
        <w:t>領域課程計畫</w:t>
      </w:r>
    </w:p>
    <w:tbl>
      <w:tblPr>
        <w:tblStyle w:val="a3"/>
        <w:tblW w:w="4891" w:type="pct"/>
        <w:tblInd w:w="108" w:type="dxa"/>
        <w:tblLook w:val="04A0" w:firstRow="1" w:lastRow="0" w:firstColumn="1" w:lastColumn="0" w:noHBand="0" w:noVBand="1"/>
      </w:tblPr>
      <w:tblGrid>
        <w:gridCol w:w="567"/>
        <w:gridCol w:w="1334"/>
        <w:gridCol w:w="131"/>
        <w:gridCol w:w="4056"/>
        <w:gridCol w:w="1369"/>
        <w:gridCol w:w="212"/>
        <w:gridCol w:w="1970"/>
      </w:tblGrid>
      <w:tr w:rsidR="00233E04" w:rsidRPr="00C676B7" w14:paraId="7FDCB52D" w14:textId="77777777" w:rsidTr="00964E6A">
        <w:trPr>
          <w:trHeight w:val="444"/>
        </w:trPr>
        <w:tc>
          <w:tcPr>
            <w:tcW w:w="986" w:type="pct"/>
            <w:gridSpan w:val="2"/>
            <w:vAlign w:val="center"/>
          </w:tcPr>
          <w:p w14:paraId="7A98C91C" w14:textId="77777777" w:rsidR="00233E04" w:rsidRPr="00C676B7" w:rsidRDefault="00233E04" w:rsidP="00233E04">
            <w:pPr>
              <w:snapToGrid w:val="0"/>
              <w:spacing w:line="240" w:lineRule="atLeast"/>
              <w:ind w:right="57"/>
              <w:jc w:val="center"/>
              <w:rPr>
                <w:rFonts w:ascii="Book Antiqua" w:eastAsia="標楷體" w:hAnsi="Book Antiqua"/>
                <w:b/>
                <w:color w:val="000000" w:themeColor="text1"/>
                <w:szCs w:val="28"/>
              </w:rPr>
            </w:pPr>
            <w:r w:rsidRPr="00C676B7">
              <w:rPr>
                <w:rFonts w:ascii="Book Antiqua" w:eastAsia="標楷體" w:hAnsi="Book Antiqua" w:hint="eastAsia"/>
                <w:b/>
                <w:color w:val="000000" w:themeColor="text1"/>
                <w:szCs w:val="28"/>
              </w:rPr>
              <w:t>課程名稱</w:t>
            </w:r>
          </w:p>
        </w:tc>
        <w:tc>
          <w:tcPr>
            <w:tcW w:w="4014" w:type="pct"/>
            <w:gridSpan w:val="5"/>
            <w:vAlign w:val="center"/>
          </w:tcPr>
          <w:p w14:paraId="52682192" w14:textId="35810D73" w:rsidR="00233E04" w:rsidRPr="00C676B7" w:rsidRDefault="00EC42F7" w:rsidP="00233E04">
            <w:pPr>
              <w:snapToGrid w:val="0"/>
              <w:spacing w:line="240" w:lineRule="atLeast"/>
              <w:ind w:right="57"/>
              <w:rPr>
                <w:rFonts w:ascii="Book Antiqua" w:eastAsia="標楷體" w:hAnsi="Book Antiqua"/>
                <w:b/>
                <w:color w:val="000000" w:themeColor="text1"/>
                <w:szCs w:val="28"/>
              </w:rPr>
            </w:pPr>
            <w:r>
              <w:rPr>
                <w:rFonts w:ascii="Book Antiqua" w:eastAsia="標楷體" w:hAnsi="Book Antiqua" w:hint="eastAsia"/>
                <w:b/>
                <w:color w:val="000000" w:themeColor="text1"/>
                <w:szCs w:val="28"/>
              </w:rPr>
              <w:t>科學創客</w:t>
            </w:r>
          </w:p>
        </w:tc>
      </w:tr>
      <w:tr w:rsidR="00233E04" w:rsidRPr="00C676B7" w14:paraId="68E2136F" w14:textId="77777777" w:rsidTr="00964E6A">
        <w:trPr>
          <w:trHeight w:val="442"/>
        </w:trPr>
        <w:tc>
          <w:tcPr>
            <w:tcW w:w="986" w:type="pct"/>
            <w:gridSpan w:val="2"/>
            <w:vAlign w:val="center"/>
          </w:tcPr>
          <w:p w14:paraId="511F8911" w14:textId="77777777" w:rsidR="00233E04" w:rsidRPr="00C676B7" w:rsidRDefault="00233E04" w:rsidP="00233E04">
            <w:pPr>
              <w:snapToGrid w:val="0"/>
              <w:spacing w:line="240" w:lineRule="atLeast"/>
              <w:ind w:right="57"/>
              <w:jc w:val="center"/>
              <w:rPr>
                <w:rFonts w:ascii="Book Antiqua" w:eastAsia="標楷體" w:hAnsi="Book Antiqua"/>
                <w:b/>
                <w:color w:val="000000" w:themeColor="text1"/>
                <w:szCs w:val="28"/>
              </w:rPr>
            </w:pPr>
            <w:r w:rsidRPr="00C676B7">
              <w:rPr>
                <w:rFonts w:ascii="Book Antiqua" w:eastAsia="標楷體" w:hAnsi="Book Antiqua" w:hint="eastAsia"/>
                <w:b/>
                <w:color w:val="000000" w:themeColor="text1"/>
                <w:szCs w:val="28"/>
              </w:rPr>
              <w:t>教學對象</w:t>
            </w:r>
          </w:p>
        </w:tc>
        <w:tc>
          <w:tcPr>
            <w:tcW w:w="4014" w:type="pct"/>
            <w:gridSpan w:val="5"/>
            <w:vAlign w:val="center"/>
          </w:tcPr>
          <w:p w14:paraId="41DA259F" w14:textId="672AEEFA" w:rsidR="00233E04" w:rsidRPr="00C676B7" w:rsidRDefault="000E1D4D" w:rsidP="00233E04">
            <w:pPr>
              <w:snapToGrid w:val="0"/>
              <w:spacing w:line="240" w:lineRule="atLeast"/>
              <w:ind w:right="57"/>
              <w:rPr>
                <w:rFonts w:ascii="Book Antiqua" w:eastAsia="標楷體" w:hAnsi="Book Antiqua"/>
                <w:b/>
                <w:color w:val="000000" w:themeColor="text1"/>
                <w:szCs w:val="28"/>
              </w:rPr>
            </w:pPr>
            <w:r>
              <w:rPr>
                <w:rFonts w:ascii="Book Antiqua" w:eastAsia="標楷體" w:hAnsi="Book Antiqua" w:hint="eastAsia"/>
                <w:b/>
                <w:color w:val="000000" w:themeColor="text1"/>
                <w:szCs w:val="28"/>
              </w:rPr>
              <w:t>7</w:t>
            </w:r>
            <w:r w:rsidR="00233E04">
              <w:rPr>
                <w:rFonts w:ascii="Book Antiqua" w:eastAsia="標楷體" w:hAnsi="Book Antiqua" w:hint="eastAsia"/>
                <w:b/>
                <w:color w:val="000000" w:themeColor="text1"/>
                <w:szCs w:val="28"/>
              </w:rPr>
              <w:t>年級資優生</w:t>
            </w:r>
          </w:p>
        </w:tc>
      </w:tr>
      <w:tr w:rsidR="00233E04" w:rsidRPr="00C676B7" w14:paraId="48527084" w14:textId="77777777" w:rsidTr="00964E6A">
        <w:trPr>
          <w:trHeight w:val="442"/>
        </w:trPr>
        <w:tc>
          <w:tcPr>
            <w:tcW w:w="986" w:type="pct"/>
            <w:gridSpan w:val="2"/>
            <w:vAlign w:val="center"/>
          </w:tcPr>
          <w:p w14:paraId="44107EE3" w14:textId="77777777" w:rsidR="00233E04" w:rsidRPr="00C676B7" w:rsidRDefault="00233E04" w:rsidP="00233E04">
            <w:pPr>
              <w:snapToGrid w:val="0"/>
              <w:spacing w:line="240" w:lineRule="atLeast"/>
              <w:ind w:right="57"/>
              <w:jc w:val="center"/>
              <w:rPr>
                <w:rFonts w:ascii="Book Antiqua" w:eastAsia="標楷體" w:hAnsi="Book Antiqua"/>
                <w:b/>
                <w:color w:val="000000" w:themeColor="text1"/>
                <w:spacing w:val="-6"/>
                <w:szCs w:val="28"/>
              </w:rPr>
            </w:pPr>
            <w:r w:rsidRPr="00C676B7">
              <w:rPr>
                <w:rFonts w:ascii="Book Antiqua" w:eastAsia="標楷體" w:hAnsi="Book Antiqua" w:hint="eastAsia"/>
                <w:b/>
                <w:color w:val="000000" w:themeColor="text1"/>
                <w:spacing w:val="-6"/>
                <w:szCs w:val="28"/>
              </w:rPr>
              <w:t>課程</w:t>
            </w:r>
            <w:r w:rsidRPr="00C676B7">
              <w:rPr>
                <w:rFonts w:ascii="Book Antiqua" w:eastAsia="標楷體" w:hAnsi="Book Antiqua" w:hint="eastAsia"/>
                <w:b/>
                <w:color w:val="000000" w:themeColor="text1"/>
                <w:spacing w:val="-6"/>
                <w:szCs w:val="28"/>
              </w:rPr>
              <w:t>/</w:t>
            </w:r>
            <w:r w:rsidRPr="00C676B7">
              <w:rPr>
                <w:rFonts w:ascii="Book Antiqua" w:eastAsia="標楷體" w:hAnsi="Book Antiqua" w:hint="eastAsia"/>
                <w:b/>
                <w:color w:val="000000" w:themeColor="text1"/>
                <w:spacing w:val="-6"/>
                <w:szCs w:val="28"/>
              </w:rPr>
              <w:t>教學設計者</w:t>
            </w:r>
          </w:p>
        </w:tc>
        <w:tc>
          <w:tcPr>
            <w:tcW w:w="2172" w:type="pct"/>
            <w:gridSpan w:val="2"/>
            <w:vAlign w:val="center"/>
          </w:tcPr>
          <w:p w14:paraId="47E0A414" w14:textId="63BDA2FD" w:rsidR="00233E04" w:rsidRPr="00C676B7" w:rsidRDefault="00EC42F7" w:rsidP="00EC42F7">
            <w:pPr>
              <w:snapToGrid w:val="0"/>
              <w:spacing w:line="240" w:lineRule="atLeast"/>
              <w:ind w:right="57"/>
              <w:rPr>
                <w:rFonts w:ascii="Book Antiqua" w:eastAsia="標楷體" w:hAnsi="Book Antiqua"/>
                <w:b/>
                <w:color w:val="000000" w:themeColor="text1"/>
                <w:szCs w:val="28"/>
              </w:rPr>
            </w:pPr>
            <w:r>
              <w:rPr>
                <w:rFonts w:ascii="Book Antiqua" w:eastAsia="標楷體" w:hAnsi="Book Antiqua" w:hint="eastAsia"/>
                <w:b/>
                <w:color w:val="000000" w:themeColor="text1"/>
                <w:szCs w:val="28"/>
              </w:rPr>
              <w:t>莊啟志</w:t>
            </w:r>
          </w:p>
        </w:tc>
        <w:tc>
          <w:tcPr>
            <w:tcW w:w="820" w:type="pct"/>
            <w:gridSpan w:val="2"/>
            <w:vAlign w:val="center"/>
          </w:tcPr>
          <w:p w14:paraId="10037666" w14:textId="1E3D1D35" w:rsidR="00233E04" w:rsidRPr="00C676B7" w:rsidRDefault="00233E04" w:rsidP="00233E04">
            <w:pPr>
              <w:adjustRightInd w:val="0"/>
              <w:snapToGrid w:val="0"/>
              <w:spacing w:line="240" w:lineRule="atLeast"/>
              <w:ind w:leftChars="-25" w:left="-60" w:rightChars="-25" w:right="-60"/>
              <w:jc w:val="center"/>
              <w:rPr>
                <w:rFonts w:ascii="Book Antiqua" w:eastAsia="標楷體" w:hAnsi="Book Antiqua"/>
                <w:b/>
                <w:color w:val="000000" w:themeColor="text1"/>
                <w:spacing w:val="-6"/>
                <w:szCs w:val="28"/>
              </w:rPr>
            </w:pPr>
            <w:r w:rsidRPr="00C676B7">
              <w:rPr>
                <w:rFonts w:ascii="Book Antiqua" w:eastAsia="標楷體" w:hAnsi="Book Antiqua" w:hint="eastAsia"/>
                <w:b/>
                <w:color w:val="000000" w:themeColor="text1"/>
                <w:spacing w:val="-6"/>
                <w:szCs w:val="28"/>
              </w:rPr>
              <w:t>每週</w:t>
            </w:r>
            <w:r w:rsidRPr="00C676B7">
              <w:rPr>
                <w:rFonts w:ascii="Book Antiqua" w:eastAsia="標楷體" w:hAnsi="Book Antiqua"/>
                <w:b/>
                <w:color w:val="000000" w:themeColor="text1"/>
                <w:spacing w:val="-6"/>
                <w:szCs w:val="28"/>
              </w:rPr>
              <w:t>教學節數</w:t>
            </w:r>
          </w:p>
        </w:tc>
        <w:tc>
          <w:tcPr>
            <w:tcW w:w="1022" w:type="pct"/>
            <w:vAlign w:val="center"/>
          </w:tcPr>
          <w:p w14:paraId="6FE1E671" w14:textId="52E5F41E" w:rsidR="00233E04" w:rsidRPr="00C676B7" w:rsidRDefault="000E1D4D" w:rsidP="00233E04">
            <w:pPr>
              <w:snapToGrid w:val="0"/>
              <w:spacing w:line="240" w:lineRule="atLeast"/>
              <w:ind w:right="57"/>
              <w:rPr>
                <w:rFonts w:ascii="Book Antiqua" w:eastAsia="標楷體" w:hAnsi="Book Antiqua"/>
                <w:b/>
                <w:color w:val="000000" w:themeColor="text1"/>
                <w:szCs w:val="28"/>
              </w:rPr>
            </w:pPr>
            <w:r>
              <w:rPr>
                <w:rFonts w:ascii="Book Antiqua" w:eastAsia="標楷體" w:hAnsi="Book Antiqua" w:hint="eastAsia"/>
                <w:b/>
                <w:color w:val="000000" w:themeColor="text1"/>
                <w:szCs w:val="28"/>
              </w:rPr>
              <w:t>每週</w:t>
            </w:r>
            <w:r>
              <w:rPr>
                <w:rFonts w:ascii="Book Antiqua" w:eastAsia="標楷體" w:hAnsi="Book Antiqua" w:hint="eastAsia"/>
                <w:b/>
                <w:color w:val="000000" w:themeColor="text1"/>
                <w:szCs w:val="28"/>
              </w:rPr>
              <w:t>1</w:t>
            </w:r>
            <w:r w:rsidR="00233E04">
              <w:rPr>
                <w:rFonts w:ascii="Book Antiqua" w:eastAsia="標楷體" w:hAnsi="Book Antiqua" w:hint="eastAsia"/>
                <w:b/>
                <w:color w:val="000000" w:themeColor="text1"/>
                <w:szCs w:val="28"/>
              </w:rPr>
              <w:t>節</w:t>
            </w:r>
          </w:p>
        </w:tc>
      </w:tr>
      <w:tr w:rsidR="00233E04" w:rsidRPr="00C676B7" w14:paraId="592F033D" w14:textId="77777777" w:rsidTr="00964E6A">
        <w:trPr>
          <w:trHeight w:val="1202"/>
        </w:trPr>
        <w:tc>
          <w:tcPr>
            <w:tcW w:w="986" w:type="pct"/>
            <w:gridSpan w:val="2"/>
            <w:vAlign w:val="center"/>
          </w:tcPr>
          <w:p w14:paraId="1DB34E59" w14:textId="77777777" w:rsidR="00233E04" w:rsidRPr="00C676B7" w:rsidRDefault="00233E04" w:rsidP="00233E04">
            <w:pPr>
              <w:snapToGrid w:val="0"/>
              <w:spacing w:line="240" w:lineRule="atLeast"/>
              <w:ind w:right="57"/>
              <w:jc w:val="center"/>
              <w:rPr>
                <w:rFonts w:ascii="Book Antiqua" w:eastAsia="標楷體" w:hAnsi="Book Antiqua"/>
                <w:b/>
                <w:color w:val="000000" w:themeColor="text1"/>
                <w:szCs w:val="28"/>
              </w:rPr>
            </w:pPr>
            <w:r w:rsidRPr="00C676B7">
              <w:rPr>
                <w:rFonts w:ascii="Book Antiqua" w:eastAsia="標楷體" w:hAnsi="Book Antiqua"/>
                <w:b/>
                <w:color w:val="000000" w:themeColor="text1"/>
                <w:szCs w:val="28"/>
              </w:rPr>
              <w:t>課程理念及</w:t>
            </w:r>
          </w:p>
          <w:p w14:paraId="02D1705F" w14:textId="77777777" w:rsidR="00233E04" w:rsidRPr="00C676B7" w:rsidRDefault="00233E04" w:rsidP="00233E04">
            <w:pPr>
              <w:snapToGrid w:val="0"/>
              <w:spacing w:line="240" w:lineRule="atLeast"/>
              <w:ind w:right="57"/>
              <w:jc w:val="center"/>
              <w:rPr>
                <w:rFonts w:ascii="Book Antiqua" w:eastAsia="標楷體" w:hAnsi="Book Antiqua"/>
                <w:b/>
                <w:color w:val="000000" w:themeColor="text1"/>
                <w:szCs w:val="28"/>
              </w:rPr>
            </w:pPr>
            <w:r w:rsidRPr="00C676B7">
              <w:rPr>
                <w:rFonts w:ascii="Book Antiqua" w:eastAsia="標楷體" w:hAnsi="Book Antiqua"/>
                <w:b/>
                <w:color w:val="000000" w:themeColor="text1"/>
                <w:szCs w:val="28"/>
              </w:rPr>
              <w:t>辦理方式</w:t>
            </w:r>
          </w:p>
        </w:tc>
        <w:tc>
          <w:tcPr>
            <w:tcW w:w="4014" w:type="pct"/>
            <w:gridSpan w:val="5"/>
          </w:tcPr>
          <w:p w14:paraId="1AC95289" w14:textId="38701FC6" w:rsidR="00B5206E" w:rsidRPr="00B5206E" w:rsidRDefault="00B5206E" w:rsidP="00B5206E">
            <w:pPr>
              <w:autoSpaceDE w:val="0"/>
              <w:autoSpaceDN w:val="0"/>
              <w:adjustRightInd w:val="0"/>
              <w:ind w:left="960" w:hangingChars="400" w:hanging="960"/>
              <w:rPr>
                <w:rFonts w:ascii="標楷體" w:eastAsia="標楷體" w:hAnsi="標楷體"/>
                <w:sz w:val="24"/>
                <w:szCs w:val="28"/>
              </w:rPr>
            </w:pPr>
            <w:r w:rsidRPr="00B5206E">
              <w:rPr>
                <w:rFonts w:ascii="Book Antiqua" w:eastAsia="標楷體" w:hAnsi="Book Antiqua"/>
                <w:sz w:val="24"/>
                <w:szCs w:val="28"/>
              </w:rPr>
              <w:t>理念</w:t>
            </w:r>
            <w:r w:rsidRPr="00B5206E">
              <w:rPr>
                <w:rFonts w:ascii="標楷體" w:eastAsia="標楷體" w:hAnsi="標楷體" w:hint="eastAsia"/>
                <w:sz w:val="24"/>
                <w:szCs w:val="28"/>
              </w:rPr>
              <w:t>：</w:t>
            </w:r>
          </w:p>
          <w:p w14:paraId="145C183F" w14:textId="2CF5ECA7" w:rsidR="00B5206E" w:rsidRPr="00B5206E" w:rsidRDefault="00B5206E" w:rsidP="00B5206E">
            <w:pPr>
              <w:adjustRightInd w:val="0"/>
              <w:snapToGrid w:val="0"/>
              <w:spacing w:line="240" w:lineRule="atLeast"/>
              <w:ind w:rightChars="-25" w:right="-60"/>
              <w:jc w:val="both"/>
              <w:rPr>
                <w:rFonts w:ascii="Book Antiqua" w:eastAsia="標楷體" w:hAnsi="Book Antiqua"/>
                <w:szCs w:val="28"/>
              </w:rPr>
            </w:pPr>
            <w:r w:rsidRPr="00B5206E">
              <w:rPr>
                <w:rFonts w:ascii="Book Antiqua" w:eastAsia="標楷體" w:hAnsi="Book Antiqua" w:hint="eastAsia"/>
                <w:szCs w:val="28"/>
              </w:rPr>
              <w:t>1.</w:t>
            </w:r>
            <w:r w:rsidRPr="00B5206E">
              <w:rPr>
                <w:rFonts w:ascii="Book Antiqua" w:eastAsia="標楷體" w:hAnsi="Book Antiqua" w:hint="eastAsia"/>
                <w:szCs w:val="28"/>
              </w:rPr>
              <w:t>從激發學生對科學的好奇心與主動學習的意願為起點，</w:t>
            </w:r>
            <w:r w:rsidRPr="00B5206E">
              <w:rPr>
                <w:rFonts w:ascii="Book Antiqua" w:eastAsia="標楷體" w:hAnsi="Book Antiqua" w:hint="eastAsia"/>
              </w:rPr>
              <w:t>以國中課程依進度進行探究與實作，以達成自發、互動、共好的理念</w:t>
            </w:r>
            <w:r w:rsidRPr="00EB093B">
              <w:rPr>
                <w:rFonts w:ascii="標楷體" w:eastAsia="標楷體" w:hAnsi="標楷體" w:cs="標楷體" w:hint="eastAsia"/>
                <w:color w:val="000000"/>
              </w:rPr>
              <w:t>。</w:t>
            </w:r>
          </w:p>
          <w:p w14:paraId="05DE706F" w14:textId="028AD1F1" w:rsidR="00B5206E" w:rsidRDefault="00B5206E" w:rsidP="00B5206E">
            <w:pPr>
              <w:snapToGrid w:val="0"/>
              <w:spacing w:afterLines="50" w:after="180" w:line="240" w:lineRule="exact"/>
              <w:ind w:right="57"/>
              <w:jc w:val="both"/>
              <w:rPr>
                <w:rFonts w:ascii="Book Antiqua" w:eastAsia="標楷體" w:hAnsi="Book Antiqua"/>
                <w:szCs w:val="28"/>
              </w:rPr>
            </w:pPr>
            <w:r>
              <w:rPr>
                <w:rFonts w:ascii="Book Antiqua" w:eastAsia="標楷體" w:hAnsi="Book Antiqua" w:hint="eastAsia"/>
                <w:szCs w:val="28"/>
              </w:rPr>
              <w:t>2.</w:t>
            </w:r>
            <w:r w:rsidRPr="00B5206E">
              <w:rPr>
                <w:rFonts w:ascii="Book Antiqua" w:eastAsia="標楷體" w:hAnsi="Book Antiqua"/>
                <w:szCs w:val="28"/>
              </w:rPr>
              <w:t>參考</w:t>
            </w:r>
            <w:r w:rsidRPr="00B04F91">
              <w:rPr>
                <w:rFonts w:ascii="Book Antiqua" w:eastAsia="標楷體" w:hAnsi="Book Antiqua"/>
                <w:color w:val="000000"/>
              </w:rPr>
              <w:t>Renzulli</w:t>
            </w:r>
            <w:r w:rsidRPr="00B04F91">
              <w:rPr>
                <w:rFonts w:ascii="Book Antiqua" w:eastAsia="標楷體" w:hAnsi="Book Antiqua"/>
                <w:color w:val="000000"/>
              </w:rPr>
              <w:t>的「三合充實模式」，分為「一般探索活動」、「團體訓練活動」與「個人或小組對實際問題之探討」三類課程</w:t>
            </w:r>
            <w:r w:rsidRPr="00EB093B">
              <w:rPr>
                <w:rFonts w:ascii="標楷體" w:eastAsia="標楷體" w:hAnsi="標楷體" w:cs="標楷體" w:hint="eastAsia"/>
                <w:color w:val="000000"/>
              </w:rPr>
              <w:t>。</w:t>
            </w:r>
          </w:p>
          <w:p w14:paraId="1870AFDD" w14:textId="64F62A99" w:rsidR="00B5206E" w:rsidRPr="00B5206E" w:rsidRDefault="00B5206E" w:rsidP="00B5206E">
            <w:pPr>
              <w:autoSpaceDE w:val="0"/>
              <w:autoSpaceDN w:val="0"/>
              <w:adjustRightInd w:val="0"/>
              <w:ind w:left="960" w:hangingChars="400" w:hanging="960"/>
              <w:rPr>
                <w:rFonts w:ascii="標楷體" w:eastAsia="標楷體" w:hAnsi="標楷體"/>
                <w:sz w:val="24"/>
                <w:szCs w:val="28"/>
              </w:rPr>
            </w:pPr>
            <w:r>
              <w:rPr>
                <w:rFonts w:ascii="Book Antiqua" w:eastAsia="標楷體" w:hAnsi="Book Antiqua" w:hint="eastAsia"/>
                <w:sz w:val="24"/>
                <w:szCs w:val="28"/>
              </w:rPr>
              <w:t>方法</w:t>
            </w:r>
            <w:r w:rsidRPr="00B5206E">
              <w:rPr>
                <w:rFonts w:ascii="標楷體" w:eastAsia="標楷體" w:hAnsi="標楷體" w:hint="eastAsia"/>
                <w:sz w:val="24"/>
                <w:szCs w:val="28"/>
              </w:rPr>
              <w:t>：</w:t>
            </w:r>
          </w:p>
          <w:p w14:paraId="78C1DF34" w14:textId="77777777" w:rsidR="00B5206E" w:rsidRDefault="00B5206E" w:rsidP="00B5206E">
            <w:pPr>
              <w:adjustRightInd w:val="0"/>
              <w:snapToGrid w:val="0"/>
              <w:spacing w:line="240" w:lineRule="atLeast"/>
              <w:ind w:rightChars="-25" w:right="-60"/>
              <w:jc w:val="both"/>
              <w:rPr>
                <w:rFonts w:ascii="Book Antiqua" w:eastAsia="標楷體" w:hAnsi="Book Antiqua"/>
                <w:szCs w:val="28"/>
              </w:rPr>
            </w:pPr>
            <w:r>
              <w:rPr>
                <w:rFonts w:ascii="Book Antiqua" w:eastAsia="標楷體" w:hAnsi="Book Antiqua" w:hint="eastAsia"/>
                <w:szCs w:val="28"/>
              </w:rPr>
              <w:t>1.</w:t>
            </w:r>
            <w:r w:rsidRPr="00B5206E">
              <w:rPr>
                <w:rFonts w:ascii="Book Antiqua" w:eastAsia="標楷體" w:hAnsi="Book Antiqua" w:hint="eastAsia"/>
                <w:szCs w:val="28"/>
              </w:rPr>
              <w:t>學生外加至資優班實驗室上課</w:t>
            </w:r>
          </w:p>
          <w:p w14:paraId="3579679E" w14:textId="5057CA43" w:rsidR="00B5206E" w:rsidRPr="00B5206E" w:rsidRDefault="00B5206E" w:rsidP="00B5206E">
            <w:pPr>
              <w:adjustRightInd w:val="0"/>
              <w:snapToGrid w:val="0"/>
              <w:spacing w:line="240" w:lineRule="atLeast"/>
              <w:ind w:rightChars="-25" w:right="-60"/>
              <w:jc w:val="both"/>
              <w:rPr>
                <w:rFonts w:ascii="Book Antiqua" w:eastAsia="標楷體" w:hAnsi="Book Antiqua"/>
                <w:szCs w:val="28"/>
              </w:rPr>
            </w:pPr>
            <w:r>
              <w:rPr>
                <w:rFonts w:ascii="Book Antiqua" w:eastAsia="標楷體" w:hAnsi="Book Antiqua" w:hint="eastAsia"/>
                <w:szCs w:val="28"/>
              </w:rPr>
              <w:t>2.</w:t>
            </w:r>
            <w:r>
              <w:rPr>
                <w:rFonts w:ascii="Book Antiqua" w:eastAsia="標楷體" w:hAnsi="Book Antiqua" w:hint="eastAsia"/>
                <w:szCs w:val="28"/>
              </w:rPr>
              <w:t>就國二未來相關課程</w:t>
            </w:r>
            <w:r>
              <w:rPr>
                <w:rFonts w:ascii="新細明體" w:hAnsi="新細明體" w:hint="eastAsia"/>
                <w:szCs w:val="28"/>
              </w:rPr>
              <w:t>，</w:t>
            </w:r>
            <w:r>
              <w:rPr>
                <w:rFonts w:ascii="Book Antiqua" w:eastAsia="標楷體" w:hAnsi="Book Antiqua" w:hint="eastAsia"/>
                <w:szCs w:val="28"/>
              </w:rPr>
              <w:t>先設計相關實驗與活動</w:t>
            </w:r>
            <w:r>
              <w:rPr>
                <w:rFonts w:ascii="新細明體" w:hAnsi="新細明體" w:hint="eastAsia"/>
                <w:szCs w:val="28"/>
              </w:rPr>
              <w:t>，</w:t>
            </w:r>
            <w:r>
              <w:rPr>
                <w:rFonts w:ascii="Book Antiqua" w:eastAsia="標楷體" w:hAnsi="Book Antiqua" w:hint="eastAsia"/>
                <w:szCs w:val="28"/>
              </w:rPr>
              <w:t>提升資優班學生實驗器材操作能力</w:t>
            </w:r>
            <w:r>
              <w:rPr>
                <w:rFonts w:ascii="標楷體" w:eastAsia="標楷體" w:hAnsi="標楷體" w:hint="eastAsia"/>
                <w:szCs w:val="28"/>
              </w:rPr>
              <w:t>、</w:t>
            </w:r>
            <w:r>
              <w:rPr>
                <w:rFonts w:ascii="Book Antiqua" w:eastAsia="標楷體" w:hAnsi="Book Antiqua" w:hint="eastAsia"/>
                <w:szCs w:val="28"/>
              </w:rPr>
              <w:t>相關觀察能力</w:t>
            </w:r>
            <w:r>
              <w:rPr>
                <w:rFonts w:ascii="標楷體" w:eastAsia="標楷體" w:hAnsi="標楷體" w:hint="eastAsia"/>
                <w:szCs w:val="28"/>
              </w:rPr>
              <w:t>、</w:t>
            </w:r>
            <w:r>
              <w:rPr>
                <w:rFonts w:ascii="Book Antiqua" w:eastAsia="標楷體" w:hAnsi="Book Antiqua" w:hint="eastAsia"/>
                <w:szCs w:val="28"/>
              </w:rPr>
              <w:t>實驗結果數據紀錄整理與分析能力</w:t>
            </w:r>
            <w:r>
              <w:rPr>
                <w:rFonts w:ascii="標楷體" w:eastAsia="標楷體" w:hAnsi="標楷體" w:hint="eastAsia"/>
                <w:szCs w:val="28"/>
              </w:rPr>
              <w:t>。</w:t>
            </w:r>
          </w:p>
          <w:p w14:paraId="37D09D4A" w14:textId="4A6C294C" w:rsidR="00233E04" w:rsidRPr="00742DED" w:rsidRDefault="00B5206E" w:rsidP="00B5206E">
            <w:pPr>
              <w:adjustRightInd w:val="0"/>
              <w:snapToGrid w:val="0"/>
              <w:spacing w:line="240" w:lineRule="atLeast"/>
              <w:ind w:rightChars="-25" w:right="-60"/>
              <w:jc w:val="both"/>
              <w:rPr>
                <w:rFonts w:eastAsia="標楷體"/>
                <w:color w:val="000000"/>
              </w:rPr>
            </w:pPr>
            <w:r>
              <w:rPr>
                <w:rFonts w:ascii="Book Antiqua" w:eastAsia="標楷體" w:hAnsi="Book Antiqua" w:hint="eastAsia"/>
                <w:szCs w:val="28"/>
              </w:rPr>
              <w:t>3.</w:t>
            </w:r>
            <w:r w:rsidRPr="005C3C6C">
              <w:rPr>
                <w:rFonts w:ascii="Book Antiqua" w:eastAsia="標楷體" w:hAnsi="Book Antiqua" w:hint="eastAsia"/>
                <w:szCs w:val="28"/>
              </w:rPr>
              <w:t>依課程需要編輯單元學習單，加強學生探究與實作的能力</w:t>
            </w:r>
          </w:p>
        </w:tc>
      </w:tr>
      <w:tr w:rsidR="005B067A" w:rsidRPr="00C676B7" w14:paraId="66D549FD" w14:textId="77777777" w:rsidTr="00964E6A">
        <w:trPr>
          <w:trHeight w:val="1202"/>
        </w:trPr>
        <w:tc>
          <w:tcPr>
            <w:tcW w:w="986" w:type="pct"/>
            <w:gridSpan w:val="2"/>
            <w:vAlign w:val="center"/>
          </w:tcPr>
          <w:p w14:paraId="6B766A1E" w14:textId="110519CA" w:rsidR="005B067A" w:rsidRPr="00C676B7" w:rsidRDefault="00C64C41" w:rsidP="00233E04">
            <w:pPr>
              <w:snapToGrid w:val="0"/>
              <w:spacing w:line="240" w:lineRule="atLeast"/>
              <w:ind w:right="57"/>
              <w:jc w:val="center"/>
              <w:rPr>
                <w:rFonts w:ascii="Book Antiqua" w:eastAsia="標楷體" w:hAnsi="Book Antiqua"/>
                <w:b/>
                <w:color w:val="FF0000"/>
                <w:szCs w:val="28"/>
              </w:rPr>
            </w:pPr>
            <w:r w:rsidRPr="00ED1274">
              <w:rPr>
                <w:rFonts w:ascii="Book Antiqua" w:eastAsia="標楷體" w:hAnsi="Book Antiqua" w:hint="eastAsia"/>
                <w:b/>
                <w:szCs w:val="28"/>
              </w:rPr>
              <w:t>領域核心素養</w:t>
            </w:r>
          </w:p>
        </w:tc>
        <w:tc>
          <w:tcPr>
            <w:tcW w:w="4014" w:type="pct"/>
            <w:gridSpan w:val="5"/>
          </w:tcPr>
          <w:p w14:paraId="34F919B2" w14:textId="788CA205" w:rsidR="002422A0" w:rsidRDefault="002422A0" w:rsidP="002422A0">
            <w:pPr>
              <w:autoSpaceDE w:val="0"/>
              <w:snapToGrid w:val="0"/>
              <w:spacing w:line="240" w:lineRule="atLeast"/>
              <w:jc w:val="both"/>
              <w:rPr>
                <w:rFonts w:ascii="標楷體" w:eastAsia="標楷體" w:hAnsi="標楷體"/>
              </w:rPr>
            </w:pPr>
            <w:r>
              <w:rPr>
                <w:rFonts w:ascii="標楷體" w:eastAsia="標楷體" w:hAnsi="標楷體"/>
                <w:b/>
              </w:rPr>
              <w:t>自-J-A1</w:t>
            </w:r>
            <w:r>
              <w:rPr>
                <w:rFonts w:ascii="標楷體" w:eastAsia="標楷體" w:hAnsi="標楷體"/>
              </w:rPr>
              <w:t>能應用科學知識、方法與態度於日常生活當中。</w:t>
            </w:r>
          </w:p>
          <w:p w14:paraId="6046E114" w14:textId="762AC0DA" w:rsidR="002422A0" w:rsidRDefault="002422A0" w:rsidP="002422A0">
            <w:pPr>
              <w:adjustRightInd w:val="0"/>
              <w:snapToGrid w:val="0"/>
              <w:spacing w:line="240" w:lineRule="atLeast"/>
              <w:ind w:left="801" w:rightChars="-25" w:right="-60" w:hangingChars="400" w:hanging="801"/>
              <w:jc w:val="both"/>
              <w:rPr>
                <w:rFonts w:ascii="標楷體" w:eastAsia="標楷體" w:hAnsi="標楷體"/>
              </w:rPr>
            </w:pPr>
            <w:r>
              <w:rPr>
                <w:rFonts w:ascii="標楷體" w:eastAsia="標楷體" w:hAnsi="標楷體"/>
                <w:b/>
              </w:rPr>
              <w:t>自-J-A2</w:t>
            </w:r>
            <w:r>
              <w:rPr>
                <w:rFonts w:ascii="標楷體" w:eastAsia="標楷體" w:hAnsi="標楷體"/>
              </w:rPr>
              <w:t>能將所習得的科學知識，連結到自己觀察到的自然現象及實驗數據，學習自我或團體探索證據、回應多元觀點，並能對問題、方法、資訊或數據的可信性抱持合理的懷疑態度或進行檢核，提出問題可能的解決方案。</w:t>
            </w:r>
          </w:p>
          <w:p w14:paraId="4F80D817" w14:textId="5E5006BB" w:rsidR="002422A0" w:rsidRDefault="002422A0" w:rsidP="002422A0">
            <w:pPr>
              <w:adjustRightInd w:val="0"/>
              <w:snapToGrid w:val="0"/>
              <w:spacing w:line="240" w:lineRule="atLeast"/>
              <w:ind w:left="801" w:rightChars="-25" w:right="-60" w:hangingChars="400" w:hanging="801"/>
              <w:jc w:val="both"/>
              <w:rPr>
                <w:rFonts w:ascii="標楷體" w:eastAsia="標楷體" w:hAnsi="標楷體"/>
              </w:rPr>
            </w:pPr>
            <w:r>
              <w:rPr>
                <w:rFonts w:ascii="標楷體" w:eastAsia="標楷體" w:hAnsi="標楷體"/>
                <w:b/>
              </w:rPr>
              <w:t>自-J-A3</w:t>
            </w:r>
            <w:r>
              <w:rPr>
                <w:rFonts w:ascii="標楷體" w:eastAsia="標楷體" w:hAnsi="標楷體"/>
              </w:rPr>
              <w:t>具備從日常生活經驗中找出問題，並能根據問題特性、資源等因素，善用生活週遭的物品、器材儀器、科技設備及資源，規劃自然科學探究活動。</w:t>
            </w:r>
          </w:p>
          <w:p w14:paraId="4294BED4" w14:textId="657A81F2" w:rsidR="002422A0" w:rsidRDefault="002422A0" w:rsidP="002422A0">
            <w:pPr>
              <w:adjustRightInd w:val="0"/>
              <w:snapToGrid w:val="0"/>
              <w:spacing w:line="240" w:lineRule="atLeast"/>
              <w:ind w:left="801" w:rightChars="-25" w:right="-60" w:hangingChars="400" w:hanging="801"/>
              <w:jc w:val="both"/>
              <w:rPr>
                <w:rFonts w:ascii="標楷體" w:eastAsia="標楷體" w:hAnsi="標楷體"/>
              </w:rPr>
            </w:pPr>
            <w:r>
              <w:rPr>
                <w:rFonts w:ascii="標楷體" w:eastAsia="標楷體" w:hAnsi="標楷體"/>
                <w:b/>
              </w:rPr>
              <w:t>自-J-B1</w:t>
            </w:r>
            <w:r>
              <w:rPr>
                <w:rFonts w:ascii="標楷體" w:eastAsia="標楷體" w:hAnsi="標楷體"/>
              </w:rPr>
              <w:t>能分析歸納、製作圖表、使用資訊及數學運算等方法，整理自然科學資訊或數據，並利用口語、影像、文字與圖案、繪圖或實物、科學名詞、數學公式、模型等，表達探究之過程、發現與成果、價值和限制等。</w:t>
            </w:r>
          </w:p>
          <w:p w14:paraId="688CC55A" w14:textId="394A7C55" w:rsidR="002422A0" w:rsidRDefault="002422A0" w:rsidP="002422A0">
            <w:pPr>
              <w:adjustRightInd w:val="0"/>
              <w:snapToGrid w:val="0"/>
              <w:spacing w:line="240" w:lineRule="atLeast"/>
              <w:ind w:left="801" w:rightChars="-25" w:right="-60" w:hangingChars="400" w:hanging="801"/>
              <w:jc w:val="both"/>
              <w:rPr>
                <w:rFonts w:ascii="標楷體" w:eastAsia="標楷體" w:hAnsi="標楷體"/>
              </w:rPr>
            </w:pPr>
            <w:r w:rsidRPr="002422A0">
              <w:rPr>
                <w:rFonts w:ascii="標楷體" w:eastAsia="標楷體" w:hAnsi="標楷體"/>
                <w:b/>
              </w:rPr>
              <w:t>自-J-B2</w:t>
            </w:r>
            <w:r>
              <w:rPr>
                <w:rFonts w:ascii="標楷體" w:eastAsia="標楷體" w:hAnsi="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8D1E1EE" w14:textId="6A94C173" w:rsidR="005B067A" w:rsidRPr="00EB093B" w:rsidRDefault="002422A0" w:rsidP="002422A0">
            <w:pPr>
              <w:adjustRightInd w:val="0"/>
              <w:snapToGrid w:val="0"/>
              <w:spacing w:line="240" w:lineRule="atLeast"/>
              <w:ind w:left="801" w:rightChars="-25" w:right="-60" w:hangingChars="400" w:hanging="801"/>
              <w:jc w:val="both"/>
              <w:rPr>
                <w:rFonts w:ascii="標楷體" w:eastAsia="標楷體" w:hAnsi="標楷體" w:cs="標楷體"/>
                <w:color w:val="000000"/>
              </w:rPr>
            </w:pPr>
            <w:r>
              <w:rPr>
                <w:rFonts w:ascii="標楷體" w:eastAsia="標楷體" w:hAnsi="標楷體"/>
                <w:b/>
              </w:rPr>
              <w:t>自-J-C2</w:t>
            </w:r>
            <w:r>
              <w:rPr>
                <w:rFonts w:ascii="標楷體" w:eastAsia="標楷體" w:hAnsi="標楷體"/>
              </w:rPr>
              <w:t>透過合作學習，發展與同儕溝通、共同參與、共同執行及共同發掘科學相關知識與問題解決的能力。</w:t>
            </w:r>
          </w:p>
        </w:tc>
      </w:tr>
      <w:tr w:rsidR="00233E04" w:rsidRPr="00C676B7" w14:paraId="43F47499" w14:textId="77777777" w:rsidTr="00964E6A">
        <w:trPr>
          <w:trHeight w:val="481"/>
        </w:trPr>
        <w:tc>
          <w:tcPr>
            <w:tcW w:w="986" w:type="pct"/>
            <w:gridSpan w:val="2"/>
            <w:vMerge w:val="restart"/>
            <w:vAlign w:val="center"/>
          </w:tcPr>
          <w:p w14:paraId="001983B8" w14:textId="77777777" w:rsidR="00233E04" w:rsidRPr="00C676B7" w:rsidRDefault="00233E04" w:rsidP="00233E04">
            <w:pPr>
              <w:snapToGrid w:val="0"/>
              <w:spacing w:line="240" w:lineRule="atLeast"/>
              <w:ind w:right="57"/>
              <w:jc w:val="center"/>
              <w:rPr>
                <w:rFonts w:ascii="Book Antiqua" w:eastAsia="標楷體" w:hAnsi="Book Antiqua"/>
                <w:b/>
                <w:color w:val="000000" w:themeColor="text1"/>
                <w:szCs w:val="28"/>
              </w:rPr>
            </w:pPr>
            <w:r w:rsidRPr="00C676B7">
              <w:rPr>
                <w:rFonts w:ascii="Book Antiqua" w:eastAsia="標楷體" w:hAnsi="Book Antiqua" w:hint="eastAsia"/>
                <w:b/>
                <w:color w:val="000000" w:themeColor="text1"/>
                <w:szCs w:val="28"/>
              </w:rPr>
              <w:t>課程目標與</w:t>
            </w:r>
          </w:p>
          <w:p w14:paraId="6DDEE290" w14:textId="77777777" w:rsidR="00233E04" w:rsidRPr="00C676B7" w:rsidRDefault="00233E04" w:rsidP="00233E04">
            <w:pPr>
              <w:snapToGrid w:val="0"/>
              <w:spacing w:line="240" w:lineRule="atLeast"/>
              <w:ind w:right="57"/>
              <w:jc w:val="center"/>
              <w:rPr>
                <w:rFonts w:ascii="Book Antiqua" w:eastAsia="標楷體" w:hAnsi="Book Antiqua"/>
                <w:b/>
                <w:color w:val="000000" w:themeColor="text1"/>
                <w:szCs w:val="28"/>
              </w:rPr>
            </w:pPr>
            <w:r w:rsidRPr="00C676B7">
              <w:rPr>
                <w:rFonts w:ascii="Book Antiqua" w:eastAsia="標楷體" w:hAnsi="Book Antiqua" w:hint="eastAsia"/>
                <w:b/>
                <w:color w:val="000000" w:themeColor="text1"/>
                <w:szCs w:val="28"/>
              </w:rPr>
              <w:t>對應學習表現</w:t>
            </w:r>
          </w:p>
        </w:tc>
        <w:tc>
          <w:tcPr>
            <w:tcW w:w="2172" w:type="pct"/>
            <w:gridSpan w:val="2"/>
            <w:vAlign w:val="center"/>
          </w:tcPr>
          <w:p w14:paraId="1AA69B69" w14:textId="77777777" w:rsidR="00233E04" w:rsidRPr="00C676B7" w:rsidRDefault="00233E04" w:rsidP="00233E04">
            <w:pPr>
              <w:snapToGrid w:val="0"/>
              <w:spacing w:line="240" w:lineRule="atLeast"/>
              <w:ind w:right="57"/>
              <w:jc w:val="center"/>
              <w:rPr>
                <w:rFonts w:ascii="Book Antiqua" w:eastAsia="標楷體" w:hAnsi="Book Antiqua"/>
                <w:b/>
                <w:color w:val="000000" w:themeColor="text1"/>
                <w:szCs w:val="28"/>
              </w:rPr>
            </w:pPr>
            <w:r w:rsidRPr="00C676B7">
              <w:rPr>
                <w:rFonts w:ascii="Book Antiqua" w:eastAsia="標楷體" w:hAnsi="Book Antiqua" w:hint="eastAsia"/>
                <w:b/>
                <w:color w:val="000000" w:themeColor="text1"/>
                <w:szCs w:val="28"/>
              </w:rPr>
              <w:t>課程目標</w:t>
            </w:r>
          </w:p>
        </w:tc>
        <w:tc>
          <w:tcPr>
            <w:tcW w:w="1842" w:type="pct"/>
            <w:gridSpan w:val="3"/>
            <w:vAlign w:val="center"/>
          </w:tcPr>
          <w:p w14:paraId="04A4DE65" w14:textId="77777777" w:rsidR="00233E04" w:rsidRPr="00C676B7" w:rsidRDefault="00233E04" w:rsidP="00233E04">
            <w:pPr>
              <w:snapToGrid w:val="0"/>
              <w:spacing w:line="240" w:lineRule="atLeast"/>
              <w:ind w:right="57"/>
              <w:jc w:val="center"/>
              <w:rPr>
                <w:rFonts w:ascii="Book Antiqua" w:eastAsia="標楷體" w:hAnsi="Book Antiqua"/>
                <w:b/>
                <w:color w:val="000000" w:themeColor="text1"/>
                <w:szCs w:val="28"/>
              </w:rPr>
            </w:pPr>
            <w:r w:rsidRPr="00C676B7">
              <w:rPr>
                <w:rFonts w:ascii="Book Antiqua" w:eastAsia="標楷體" w:hAnsi="Book Antiqua" w:hint="eastAsia"/>
                <w:b/>
                <w:color w:val="000000" w:themeColor="text1"/>
                <w:szCs w:val="28"/>
              </w:rPr>
              <w:t>對應學習表現</w:t>
            </w:r>
          </w:p>
        </w:tc>
      </w:tr>
      <w:tr w:rsidR="00233E04" w:rsidRPr="00C676B7" w14:paraId="7E4E0288" w14:textId="77777777" w:rsidTr="00964E6A">
        <w:trPr>
          <w:trHeight w:val="949"/>
        </w:trPr>
        <w:tc>
          <w:tcPr>
            <w:tcW w:w="986" w:type="pct"/>
            <w:gridSpan w:val="2"/>
            <w:vMerge/>
            <w:vAlign w:val="center"/>
          </w:tcPr>
          <w:p w14:paraId="1429FC5C" w14:textId="77777777" w:rsidR="00233E04" w:rsidRPr="00C676B7" w:rsidRDefault="00233E04" w:rsidP="00233E04">
            <w:pPr>
              <w:snapToGrid w:val="0"/>
              <w:spacing w:line="240" w:lineRule="atLeast"/>
              <w:ind w:right="57"/>
              <w:jc w:val="center"/>
              <w:rPr>
                <w:rFonts w:ascii="Book Antiqua" w:eastAsia="標楷體" w:hAnsi="Book Antiqua"/>
                <w:b/>
                <w:color w:val="000000" w:themeColor="text1"/>
                <w:spacing w:val="-6"/>
                <w:szCs w:val="28"/>
              </w:rPr>
            </w:pPr>
          </w:p>
        </w:tc>
        <w:tc>
          <w:tcPr>
            <w:tcW w:w="2172" w:type="pct"/>
            <w:gridSpan w:val="2"/>
          </w:tcPr>
          <w:p w14:paraId="717BCFA6" w14:textId="61376E50" w:rsidR="00824CC5" w:rsidRPr="00D865DD" w:rsidRDefault="00D865DD" w:rsidP="005353AE">
            <w:pPr>
              <w:pStyle w:val="a8"/>
              <w:numPr>
                <w:ilvl w:val="0"/>
                <w:numId w:val="1"/>
              </w:numPr>
              <w:adjustRightInd w:val="0"/>
              <w:snapToGrid w:val="0"/>
              <w:spacing w:line="240" w:lineRule="atLeast"/>
              <w:ind w:leftChars="0" w:left="259" w:rightChars="-25" w:right="-60" w:hanging="259"/>
              <w:jc w:val="both"/>
              <w:rPr>
                <w:rFonts w:ascii="Book Antiqua" w:eastAsia="標楷體" w:hAnsi="Book Antiqua"/>
                <w:color w:val="000000"/>
              </w:rPr>
            </w:pPr>
            <w:r w:rsidRPr="00D865DD">
              <w:rPr>
                <w:rFonts w:ascii="Book Antiqua" w:eastAsia="標楷體" w:hAnsi="Book Antiqua"/>
                <w:color w:val="000000"/>
              </w:rPr>
              <w:t>實驗室基本器材操作練習。</w:t>
            </w:r>
          </w:p>
          <w:p w14:paraId="35DA0FFD" w14:textId="3E832D12" w:rsidR="00824CC5" w:rsidRPr="00D865DD" w:rsidRDefault="00D865DD" w:rsidP="005353AE">
            <w:pPr>
              <w:pStyle w:val="a8"/>
              <w:numPr>
                <w:ilvl w:val="0"/>
                <w:numId w:val="1"/>
              </w:numPr>
              <w:adjustRightInd w:val="0"/>
              <w:snapToGrid w:val="0"/>
              <w:spacing w:line="240" w:lineRule="atLeast"/>
              <w:ind w:leftChars="0" w:left="259" w:rightChars="-25" w:right="-60" w:hanging="259"/>
              <w:jc w:val="both"/>
              <w:rPr>
                <w:rFonts w:ascii="Book Antiqua" w:eastAsia="標楷體" w:hAnsi="Book Antiqua"/>
                <w:color w:val="000000"/>
              </w:rPr>
            </w:pPr>
            <w:r w:rsidRPr="00D865DD">
              <w:rPr>
                <w:rFonts w:ascii="Book Antiqua" w:eastAsia="標楷體" w:hAnsi="Book Antiqua"/>
                <w:color w:val="000000"/>
              </w:rPr>
              <w:t>國中重要實驗藥品認識</w:t>
            </w:r>
            <w:r w:rsidR="00824CC5" w:rsidRPr="00D865DD">
              <w:rPr>
                <w:rFonts w:ascii="Book Antiqua" w:eastAsia="標楷體" w:hAnsi="Book Antiqua"/>
                <w:color w:val="000000"/>
              </w:rPr>
              <w:t>。</w:t>
            </w:r>
          </w:p>
          <w:p w14:paraId="429369CF" w14:textId="5AD8D215" w:rsidR="00D865DD" w:rsidRPr="00D865DD" w:rsidRDefault="00D865DD" w:rsidP="005353AE">
            <w:pPr>
              <w:pStyle w:val="a8"/>
              <w:numPr>
                <w:ilvl w:val="0"/>
                <w:numId w:val="1"/>
              </w:numPr>
              <w:adjustRightInd w:val="0"/>
              <w:snapToGrid w:val="0"/>
              <w:spacing w:line="240" w:lineRule="atLeast"/>
              <w:ind w:leftChars="0" w:left="259" w:rightChars="-25" w:right="-60" w:hanging="259"/>
              <w:jc w:val="both"/>
              <w:rPr>
                <w:rFonts w:ascii="Book Antiqua" w:eastAsia="標楷體" w:hAnsi="Book Antiqua"/>
                <w:color w:val="000000"/>
              </w:rPr>
            </w:pPr>
            <w:r w:rsidRPr="00D865DD">
              <w:rPr>
                <w:rFonts w:ascii="Book Antiqua" w:eastAsia="標楷體" w:hAnsi="Book Antiqua"/>
                <w:color w:val="000000"/>
              </w:rPr>
              <w:t>基本實驗技巧練習，藥品配置、稀釋練習。</w:t>
            </w:r>
          </w:p>
          <w:p w14:paraId="596F7D65" w14:textId="4B004BA4" w:rsidR="00D865DD" w:rsidRPr="00D865DD" w:rsidRDefault="00D865DD" w:rsidP="005353AE">
            <w:pPr>
              <w:pStyle w:val="a8"/>
              <w:numPr>
                <w:ilvl w:val="0"/>
                <w:numId w:val="1"/>
              </w:numPr>
              <w:adjustRightInd w:val="0"/>
              <w:snapToGrid w:val="0"/>
              <w:spacing w:line="240" w:lineRule="atLeast"/>
              <w:ind w:leftChars="0" w:left="259" w:rightChars="-25" w:right="-60" w:hanging="259"/>
              <w:jc w:val="both"/>
              <w:rPr>
                <w:rFonts w:ascii="Book Antiqua" w:eastAsia="標楷體" w:hAnsi="Book Antiqua"/>
                <w:color w:val="000000"/>
              </w:rPr>
            </w:pPr>
            <w:r w:rsidRPr="00D865DD">
              <w:rPr>
                <w:rFonts w:ascii="Book Antiqua" w:eastAsia="標楷體" w:hAnsi="Book Antiqua"/>
                <w:color w:val="000000"/>
              </w:rPr>
              <w:t>藉由探究與實作的探索活動，使學生對科學具備好奇心與想像力，培養學生高層次思考、擴散性思考、發揮理性思維並鼓勵學生應用課程所學解決實際生活中的問題。</w:t>
            </w:r>
          </w:p>
          <w:p w14:paraId="252A5E7D" w14:textId="524FA5FA" w:rsidR="00D865DD" w:rsidRPr="00D865DD" w:rsidRDefault="00D865DD" w:rsidP="005353AE">
            <w:pPr>
              <w:pStyle w:val="a8"/>
              <w:numPr>
                <w:ilvl w:val="0"/>
                <w:numId w:val="1"/>
              </w:numPr>
              <w:adjustRightInd w:val="0"/>
              <w:snapToGrid w:val="0"/>
              <w:spacing w:line="240" w:lineRule="atLeast"/>
              <w:ind w:leftChars="0" w:left="259" w:rightChars="-25" w:right="-60" w:hanging="259"/>
              <w:jc w:val="both"/>
              <w:rPr>
                <w:rFonts w:ascii="Book Antiqua" w:eastAsia="標楷體" w:hAnsi="Book Antiqua"/>
                <w:color w:val="000000"/>
              </w:rPr>
            </w:pPr>
            <w:r w:rsidRPr="00D865DD">
              <w:rPr>
                <w:rFonts w:ascii="Book Antiqua" w:eastAsia="標楷體" w:hAnsi="Book Antiqua"/>
                <w:color w:val="000000"/>
              </w:rPr>
              <w:t>透過</w:t>
            </w:r>
            <w:r w:rsidRPr="005C3C6C">
              <w:rPr>
                <w:rFonts w:ascii="Book Antiqua" w:eastAsia="標楷體" w:hAnsi="Book Antiqua"/>
                <w:color w:val="000000"/>
              </w:rPr>
              <w:t>團體訓練活動</w:t>
            </w:r>
            <w:r w:rsidRPr="00D865DD">
              <w:rPr>
                <w:rFonts w:ascii="Book Antiqua" w:eastAsia="標楷體" w:hAnsi="Book Antiqua" w:hint="eastAsia"/>
                <w:color w:val="000000"/>
              </w:rPr>
              <w:t>使學生具備基本科學知識</w:t>
            </w:r>
            <w:r w:rsidRPr="00D865DD">
              <w:rPr>
                <w:rFonts w:ascii="Book Antiqua" w:eastAsia="標楷體" w:hAnsi="Book Antiqua"/>
                <w:color w:val="000000"/>
              </w:rPr>
              <w:t>，</w:t>
            </w:r>
            <w:r w:rsidRPr="00D865DD">
              <w:rPr>
                <w:rFonts w:ascii="Book Antiqua" w:eastAsia="標楷體" w:hAnsi="Book Antiqua" w:hint="eastAsia"/>
                <w:color w:val="000000"/>
              </w:rPr>
              <w:t>養成對科學正向的態度與學習科學的興趣</w:t>
            </w:r>
            <w:r w:rsidRPr="00D865DD">
              <w:rPr>
                <w:rFonts w:ascii="Book Antiqua" w:eastAsia="標楷體" w:hAnsi="Book Antiqua"/>
                <w:color w:val="000000"/>
              </w:rPr>
              <w:t>。</w:t>
            </w:r>
          </w:p>
          <w:p w14:paraId="29C302AE" w14:textId="6577B03C" w:rsidR="00D865DD" w:rsidRPr="00D865DD" w:rsidRDefault="00D865DD" w:rsidP="005353AE">
            <w:pPr>
              <w:pStyle w:val="a8"/>
              <w:numPr>
                <w:ilvl w:val="0"/>
                <w:numId w:val="1"/>
              </w:numPr>
              <w:adjustRightInd w:val="0"/>
              <w:snapToGrid w:val="0"/>
              <w:spacing w:line="240" w:lineRule="atLeast"/>
              <w:ind w:leftChars="0" w:left="259" w:rightChars="-25" w:right="-60" w:hanging="259"/>
              <w:jc w:val="both"/>
              <w:rPr>
                <w:rFonts w:ascii="Book Antiqua" w:eastAsia="標楷體" w:hAnsi="Book Antiqua"/>
                <w:color w:val="000000"/>
              </w:rPr>
            </w:pPr>
            <w:r w:rsidRPr="00D865DD">
              <w:rPr>
                <w:rFonts w:ascii="Book Antiqua" w:eastAsia="標楷體" w:hAnsi="Book Antiqua"/>
                <w:color w:val="000000"/>
              </w:rPr>
              <w:t>藉由</w:t>
            </w:r>
            <w:r w:rsidRPr="005C3C6C">
              <w:rPr>
                <w:rFonts w:ascii="Book Antiqua" w:eastAsia="標楷體" w:hAnsi="Book Antiqua"/>
                <w:color w:val="000000"/>
              </w:rPr>
              <w:t>個人或小組對實際問題之探討</w:t>
            </w:r>
            <w:r w:rsidRPr="005C3C6C">
              <w:rPr>
                <w:rFonts w:ascii="Book Antiqua" w:eastAsia="標楷體" w:hAnsi="Book Antiqua" w:hint="eastAsia"/>
                <w:color w:val="000000"/>
              </w:rPr>
              <w:t>，以</w:t>
            </w:r>
            <w:r w:rsidRPr="00D865DD">
              <w:rPr>
                <w:rFonts w:ascii="Book Antiqua" w:eastAsia="標楷體" w:hAnsi="Book Antiqua"/>
                <w:color w:val="000000"/>
              </w:rPr>
              <w:t>多元方式評量學生學習成果。</w:t>
            </w:r>
          </w:p>
        </w:tc>
        <w:tc>
          <w:tcPr>
            <w:tcW w:w="1842" w:type="pct"/>
            <w:gridSpan w:val="3"/>
          </w:tcPr>
          <w:p w14:paraId="5392052E" w14:textId="77777777" w:rsidR="00A310B2" w:rsidRDefault="00A310B2" w:rsidP="00A310B2">
            <w:pPr>
              <w:snapToGrid w:val="0"/>
              <w:spacing w:line="240" w:lineRule="atLeast"/>
              <w:jc w:val="both"/>
              <w:rPr>
                <w:rFonts w:ascii="標楷體" w:eastAsia="標楷體" w:hAnsi="標楷體"/>
              </w:rPr>
            </w:pPr>
            <w:r w:rsidRPr="00BD7D8A">
              <w:rPr>
                <w:rFonts w:ascii="標楷體" w:eastAsia="標楷體" w:hAnsi="標楷體"/>
              </w:rPr>
              <w:t>pa-</w:t>
            </w:r>
            <w:r w:rsidRPr="00BD7D8A">
              <w:rPr>
                <w:rFonts w:ascii="標楷體" w:eastAsia="標楷體" w:hAnsi="標楷體" w:cs="新細明體"/>
              </w:rPr>
              <w:t>Ⅳ</w:t>
            </w:r>
            <w:r w:rsidRPr="00BD7D8A">
              <w:rPr>
                <w:rFonts w:ascii="標楷體" w:eastAsia="標楷體" w:hAnsi="標楷體"/>
              </w:rPr>
              <w:t>-1</w:t>
            </w:r>
          </w:p>
          <w:p w14:paraId="23DD97B8" w14:textId="77777777" w:rsidR="00A310B2" w:rsidRPr="005067BE" w:rsidRDefault="00A310B2" w:rsidP="00A310B2">
            <w:pPr>
              <w:snapToGrid w:val="0"/>
              <w:spacing w:line="240" w:lineRule="atLeast"/>
              <w:jc w:val="both"/>
            </w:pPr>
            <w:r>
              <w:rPr>
                <w:rFonts w:ascii="標楷體" w:eastAsia="標楷體" w:hAnsi="標楷體"/>
              </w:rPr>
              <w:t>pa-</w:t>
            </w:r>
            <w:r>
              <w:rPr>
                <w:rFonts w:ascii="標楷體" w:eastAsia="標楷體" w:hAnsi="標楷體" w:cs="新細明體"/>
              </w:rPr>
              <w:t>Ⅳ</w:t>
            </w:r>
            <w:r>
              <w:rPr>
                <w:rFonts w:ascii="標楷體" w:eastAsia="標楷體" w:hAnsi="標楷體"/>
              </w:rPr>
              <w:t>-2</w:t>
            </w:r>
            <w:r w:rsidRPr="005067BE">
              <w:rPr>
                <w:rFonts w:hint="eastAsia"/>
              </w:rPr>
              <w:t xml:space="preserve"> </w:t>
            </w:r>
          </w:p>
          <w:p w14:paraId="071237CD" w14:textId="77777777" w:rsidR="00A310B2" w:rsidRPr="001525DA" w:rsidRDefault="00A310B2" w:rsidP="00A310B2">
            <w:pPr>
              <w:snapToGrid w:val="0"/>
              <w:spacing w:line="240" w:lineRule="atLeast"/>
              <w:jc w:val="both"/>
            </w:pPr>
            <w:r>
              <w:rPr>
                <w:rFonts w:ascii="標楷體" w:eastAsia="標楷體" w:hAnsi="標楷體"/>
              </w:rPr>
              <w:t>pc-</w:t>
            </w:r>
            <w:r>
              <w:rPr>
                <w:rFonts w:ascii="標楷體" w:eastAsia="標楷體" w:hAnsi="標楷體" w:cs="新細明體"/>
              </w:rPr>
              <w:t>Ⅳ</w:t>
            </w:r>
            <w:r>
              <w:rPr>
                <w:rFonts w:ascii="標楷體" w:eastAsia="標楷體" w:hAnsi="標楷體"/>
              </w:rPr>
              <w:t>-1</w:t>
            </w:r>
            <w:r w:rsidRPr="001525DA">
              <w:rPr>
                <w:rFonts w:hint="eastAsia"/>
              </w:rPr>
              <w:t xml:space="preserve"> </w:t>
            </w:r>
          </w:p>
          <w:p w14:paraId="60F371A9" w14:textId="77777777" w:rsidR="00A310B2" w:rsidRPr="00A310B2" w:rsidRDefault="00A310B2" w:rsidP="00A310B2">
            <w:pPr>
              <w:snapToGrid w:val="0"/>
              <w:spacing w:line="240" w:lineRule="atLeast"/>
              <w:jc w:val="both"/>
              <w:rPr>
                <w:rFonts w:ascii="標楷體" w:eastAsia="標楷體" w:hAnsi="標楷體"/>
                <w:szCs w:val="24"/>
              </w:rPr>
            </w:pPr>
            <w:r>
              <w:rPr>
                <w:rFonts w:ascii="標楷體" w:eastAsia="標楷體" w:hAnsi="標楷體"/>
              </w:rPr>
              <w:t>pe-</w:t>
            </w:r>
            <w:r>
              <w:rPr>
                <w:rFonts w:ascii="標楷體" w:eastAsia="標楷體" w:hAnsi="標楷體" w:cs="新細明體"/>
              </w:rPr>
              <w:t>Ⅳ</w:t>
            </w:r>
            <w:r>
              <w:rPr>
                <w:rFonts w:ascii="標楷體" w:eastAsia="標楷體" w:hAnsi="標楷體"/>
              </w:rPr>
              <w:t>-1</w:t>
            </w:r>
          </w:p>
          <w:p w14:paraId="765C5774" w14:textId="77777777" w:rsidR="00A310B2" w:rsidRDefault="00A310B2" w:rsidP="00A310B2">
            <w:pPr>
              <w:snapToGrid w:val="0"/>
              <w:spacing w:line="240" w:lineRule="atLeast"/>
              <w:jc w:val="both"/>
              <w:rPr>
                <w:rFonts w:ascii="標楷體" w:eastAsia="標楷體" w:hAnsi="標楷體"/>
              </w:rPr>
            </w:pPr>
            <w:r>
              <w:rPr>
                <w:rFonts w:ascii="標楷體" w:eastAsia="標楷體" w:hAnsi="標楷體"/>
              </w:rPr>
              <w:t>pe-</w:t>
            </w:r>
            <w:r>
              <w:rPr>
                <w:rFonts w:ascii="標楷體" w:eastAsia="標楷體" w:hAnsi="標楷體" w:cs="新細明體"/>
              </w:rPr>
              <w:t>Ⅳ</w:t>
            </w:r>
            <w:r>
              <w:rPr>
                <w:rFonts w:ascii="標楷體" w:eastAsia="標楷體" w:hAnsi="標楷體"/>
              </w:rPr>
              <w:t xml:space="preserve">-2 </w:t>
            </w:r>
          </w:p>
          <w:p w14:paraId="4F93EF08" w14:textId="77777777" w:rsidR="00A310B2" w:rsidRDefault="00A310B2" w:rsidP="00A310B2">
            <w:pPr>
              <w:snapToGrid w:val="0"/>
              <w:spacing w:line="240" w:lineRule="atLeast"/>
              <w:jc w:val="both"/>
              <w:rPr>
                <w:rFonts w:ascii="標楷體" w:eastAsia="標楷體" w:hAnsi="標楷體"/>
              </w:rPr>
            </w:pPr>
            <w:r>
              <w:rPr>
                <w:rFonts w:ascii="標楷體" w:eastAsia="標楷體" w:hAnsi="標楷體"/>
              </w:rPr>
              <w:t>po-</w:t>
            </w:r>
            <w:r>
              <w:rPr>
                <w:rFonts w:ascii="標楷體" w:eastAsia="標楷體" w:hAnsi="標楷體" w:cs="新細明體"/>
              </w:rPr>
              <w:t>Ⅳ</w:t>
            </w:r>
            <w:r>
              <w:rPr>
                <w:rFonts w:ascii="標楷體" w:eastAsia="標楷體" w:hAnsi="標楷體"/>
              </w:rPr>
              <w:t>-1</w:t>
            </w:r>
          </w:p>
          <w:p w14:paraId="7945E357" w14:textId="77777777" w:rsidR="00A310B2" w:rsidRDefault="00A310B2" w:rsidP="00A310B2">
            <w:pPr>
              <w:snapToGrid w:val="0"/>
              <w:spacing w:line="240" w:lineRule="atLeast"/>
              <w:jc w:val="both"/>
              <w:rPr>
                <w:rFonts w:ascii="標楷體" w:eastAsia="標楷體" w:hAnsi="標楷體"/>
              </w:rPr>
            </w:pPr>
            <w:r>
              <w:rPr>
                <w:rFonts w:ascii="標楷體" w:eastAsia="標楷體" w:hAnsi="標楷體"/>
              </w:rPr>
              <w:t>ai-</w:t>
            </w:r>
            <w:r>
              <w:rPr>
                <w:rFonts w:ascii="標楷體" w:eastAsia="標楷體" w:hAnsi="標楷體" w:cs="新細明體"/>
              </w:rPr>
              <w:t>Ⅳ</w:t>
            </w:r>
            <w:r>
              <w:rPr>
                <w:rFonts w:ascii="標楷體" w:eastAsia="標楷體" w:hAnsi="標楷體"/>
              </w:rPr>
              <w:t>-1</w:t>
            </w:r>
            <w:r>
              <w:rPr>
                <w:rFonts w:ascii="標楷體" w:eastAsia="標楷體" w:hAnsi="標楷體" w:hint="eastAsia"/>
              </w:rPr>
              <w:t xml:space="preserve"> </w:t>
            </w:r>
          </w:p>
          <w:p w14:paraId="092F6DDB" w14:textId="77777777" w:rsidR="00A310B2" w:rsidRDefault="00A310B2" w:rsidP="00A310B2">
            <w:pPr>
              <w:snapToGrid w:val="0"/>
              <w:spacing w:line="240" w:lineRule="atLeast"/>
              <w:jc w:val="both"/>
              <w:rPr>
                <w:rFonts w:ascii="標楷體" w:eastAsia="標楷體" w:hAnsi="標楷體"/>
              </w:rPr>
            </w:pPr>
            <w:r>
              <w:rPr>
                <w:rFonts w:ascii="標楷體" w:eastAsia="標楷體" w:hAnsi="標楷體"/>
              </w:rPr>
              <w:t>ai-</w:t>
            </w:r>
            <w:r>
              <w:rPr>
                <w:rFonts w:ascii="標楷體" w:eastAsia="標楷體" w:hAnsi="標楷體" w:cs="新細明體"/>
              </w:rPr>
              <w:t>Ⅳ</w:t>
            </w:r>
            <w:r>
              <w:rPr>
                <w:rFonts w:ascii="標楷體" w:eastAsia="標楷體" w:hAnsi="標楷體"/>
              </w:rPr>
              <w:t>-2。</w:t>
            </w:r>
          </w:p>
          <w:p w14:paraId="7B961796" w14:textId="77777777" w:rsidR="00A310B2" w:rsidRDefault="00A310B2" w:rsidP="00A310B2">
            <w:pPr>
              <w:snapToGrid w:val="0"/>
              <w:spacing w:line="240" w:lineRule="atLeast"/>
              <w:jc w:val="both"/>
              <w:rPr>
                <w:rFonts w:ascii="標楷體" w:eastAsia="標楷體" w:hAnsi="標楷體"/>
              </w:rPr>
            </w:pPr>
            <w:r>
              <w:rPr>
                <w:rFonts w:ascii="標楷體" w:eastAsia="標楷體" w:hAnsi="標楷體"/>
              </w:rPr>
              <w:t>ah-</w:t>
            </w:r>
            <w:r>
              <w:rPr>
                <w:rFonts w:ascii="標楷體" w:eastAsia="標楷體" w:hAnsi="標楷體" w:cs="新細明體"/>
              </w:rPr>
              <w:t>Ⅳ</w:t>
            </w:r>
            <w:r>
              <w:rPr>
                <w:rFonts w:ascii="標楷體" w:eastAsia="標楷體" w:hAnsi="標楷體"/>
              </w:rPr>
              <w:t>-2</w:t>
            </w:r>
          </w:p>
          <w:p w14:paraId="4813DC10" w14:textId="77777777" w:rsidR="00A310B2" w:rsidRDefault="00A310B2" w:rsidP="00A310B2">
            <w:pPr>
              <w:snapToGrid w:val="0"/>
              <w:spacing w:line="240" w:lineRule="atLeast"/>
              <w:jc w:val="both"/>
              <w:rPr>
                <w:rFonts w:ascii="標楷體" w:eastAsia="標楷體" w:hAnsi="標楷體"/>
              </w:rPr>
            </w:pPr>
            <w:r>
              <w:rPr>
                <w:rFonts w:ascii="標楷體" w:eastAsia="標楷體" w:hAnsi="標楷體"/>
              </w:rPr>
              <w:t>tr-</w:t>
            </w:r>
            <w:r>
              <w:rPr>
                <w:rFonts w:ascii="標楷體" w:eastAsia="標楷體" w:hAnsi="標楷體" w:cs="新細明體"/>
              </w:rPr>
              <w:t>Ⅳ</w:t>
            </w:r>
            <w:r>
              <w:rPr>
                <w:rFonts w:ascii="標楷體" w:eastAsia="標楷體" w:hAnsi="標楷體"/>
              </w:rPr>
              <w:t>-1</w:t>
            </w:r>
            <w:r w:rsidRPr="00BD7D8A">
              <w:rPr>
                <w:rFonts w:ascii="標楷體" w:eastAsia="標楷體" w:hAnsi="標楷體"/>
              </w:rPr>
              <w:t xml:space="preserve"> </w:t>
            </w:r>
          </w:p>
          <w:p w14:paraId="3CEE3458" w14:textId="77777777" w:rsidR="00A310B2" w:rsidRDefault="00A310B2" w:rsidP="00A310B2">
            <w:pPr>
              <w:snapToGrid w:val="0"/>
              <w:spacing w:line="240" w:lineRule="atLeast"/>
              <w:jc w:val="both"/>
              <w:rPr>
                <w:rFonts w:ascii="標楷體" w:eastAsia="標楷體" w:hAnsi="標楷體"/>
              </w:rPr>
            </w:pPr>
            <w:r>
              <w:rPr>
                <w:rFonts w:ascii="標楷體" w:eastAsia="標楷體" w:hAnsi="標楷體"/>
              </w:rPr>
              <w:t>ti-</w:t>
            </w:r>
            <w:r>
              <w:rPr>
                <w:rFonts w:ascii="標楷體" w:eastAsia="標楷體" w:hAnsi="標楷體" w:cs="新細明體"/>
              </w:rPr>
              <w:t>Ⅳ</w:t>
            </w:r>
            <w:r>
              <w:rPr>
                <w:rFonts w:ascii="標楷體" w:eastAsia="標楷體" w:hAnsi="標楷體"/>
              </w:rPr>
              <w:t>-1。</w:t>
            </w:r>
          </w:p>
          <w:p w14:paraId="394A9BF6" w14:textId="30333C9C" w:rsidR="00A310B2" w:rsidRPr="00A310B2" w:rsidRDefault="00A310B2" w:rsidP="00A310B2">
            <w:pPr>
              <w:snapToGrid w:val="0"/>
              <w:spacing w:line="240" w:lineRule="atLeast"/>
              <w:jc w:val="both"/>
              <w:rPr>
                <w:rFonts w:ascii="標楷體" w:eastAsia="標楷體" w:hAnsi="標楷體"/>
              </w:rPr>
            </w:pPr>
            <w:r>
              <w:rPr>
                <w:rFonts w:ascii="標楷體" w:eastAsia="標楷體" w:hAnsi="標楷體"/>
              </w:rPr>
              <w:t>tc-</w:t>
            </w:r>
            <w:r>
              <w:rPr>
                <w:rFonts w:ascii="標楷體" w:eastAsia="標楷體" w:hAnsi="標楷體" w:cs="新細明體"/>
              </w:rPr>
              <w:t>Ⅳ</w:t>
            </w:r>
            <w:r>
              <w:rPr>
                <w:rFonts w:ascii="標楷體" w:eastAsia="標楷體" w:hAnsi="標楷體"/>
              </w:rPr>
              <w:t xml:space="preserve">-1 </w:t>
            </w:r>
          </w:p>
        </w:tc>
      </w:tr>
      <w:tr w:rsidR="00233E04" w:rsidRPr="00C676B7" w14:paraId="3AA34892" w14:textId="77777777" w:rsidTr="00964E6A">
        <w:trPr>
          <w:trHeight w:val="697"/>
        </w:trPr>
        <w:tc>
          <w:tcPr>
            <w:tcW w:w="986" w:type="pct"/>
            <w:gridSpan w:val="2"/>
            <w:vAlign w:val="center"/>
          </w:tcPr>
          <w:p w14:paraId="11C41744" w14:textId="77777777" w:rsidR="00233E04" w:rsidRPr="00C676B7" w:rsidRDefault="00233E04" w:rsidP="00233E04">
            <w:pPr>
              <w:snapToGrid w:val="0"/>
              <w:spacing w:beforeLines="50" w:before="180" w:afterLines="50" w:after="180" w:line="280" w:lineRule="atLeast"/>
              <w:ind w:right="57"/>
              <w:jc w:val="center"/>
              <w:rPr>
                <w:rFonts w:ascii="Book Antiqua" w:eastAsia="標楷體" w:hAnsi="Book Antiqua"/>
                <w:b/>
                <w:color w:val="000000" w:themeColor="text1"/>
                <w:szCs w:val="28"/>
              </w:rPr>
            </w:pPr>
            <w:r w:rsidRPr="00C676B7">
              <w:rPr>
                <w:rFonts w:ascii="Book Antiqua" w:eastAsia="標楷體" w:hAnsi="Book Antiqua" w:hint="eastAsia"/>
                <w:b/>
                <w:color w:val="000000" w:themeColor="text1"/>
                <w:szCs w:val="28"/>
              </w:rPr>
              <w:t>學生能力分析</w:t>
            </w:r>
            <w:r w:rsidRPr="00C676B7">
              <w:rPr>
                <w:rFonts w:ascii="Book Antiqua" w:eastAsia="標楷體" w:hAnsi="Book Antiqua" w:hint="eastAsia"/>
                <w:b/>
                <w:color w:val="000000" w:themeColor="text1"/>
                <w:szCs w:val="28"/>
              </w:rPr>
              <w:br/>
            </w:r>
            <w:r w:rsidRPr="00C676B7">
              <w:rPr>
                <w:rFonts w:ascii="Book Antiqua" w:eastAsia="標楷體" w:hAnsi="Book Antiqua" w:hint="eastAsia"/>
                <w:b/>
                <w:color w:val="000000" w:themeColor="text1"/>
                <w:spacing w:val="-8"/>
                <w:sz w:val="22"/>
                <w:szCs w:val="28"/>
              </w:rPr>
              <w:t>(</w:t>
            </w:r>
            <w:r w:rsidRPr="00C676B7">
              <w:rPr>
                <w:rFonts w:ascii="Book Antiqua" w:eastAsia="標楷體" w:hAnsi="Book Antiqua" w:hint="eastAsia"/>
                <w:b/>
                <w:color w:val="000000" w:themeColor="text1"/>
                <w:spacing w:val="-8"/>
                <w:sz w:val="22"/>
                <w:szCs w:val="28"/>
              </w:rPr>
              <w:t>區分性教學設計</w:t>
            </w:r>
            <w:r w:rsidRPr="00C676B7">
              <w:rPr>
                <w:rFonts w:ascii="Book Antiqua" w:eastAsia="標楷體" w:hAnsi="Book Antiqua" w:hint="eastAsia"/>
                <w:b/>
                <w:color w:val="000000" w:themeColor="text1"/>
                <w:spacing w:val="-8"/>
                <w:sz w:val="22"/>
                <w:szCs w:val="28"/>
              </w:rPr>
              <w:t>)</w:t>
            </w:r>
          </w:p>
        </w:tc>
        <w:tc>
          <w:tcPr>
            <w:tcW w:w="4014" w:type="pct"/>
            <w:gridSpan w:val="5"/>
          </w:tcPr>
          <w:p w14:paraId="1933DDFE" w14:textId="3DF0EFB4" w:rsidR="00D12F73" w:rsidRPr="008D2B4B" w:rsidRDefault="008D2B4B" w:rsidP="005353AE">
            <w:pPr>
              <w:pStyle w:val="a8"/>
              <w:numPr>
                <w:ilvl w:val="0"/>
                <w:numId w:val="3"/>
              </w:numPr>
              <w:adjustRightInd w:val="0"/>
              <w:snapToGrid w:val="0"/>
              <w:spacing w:line="240" w:lineRule="atLeast"/>
              <w:ind w:leftChars="0" w:left="284" w:rightChars="-25" w:right="-60" w:hanging="284"/>
              <w:jc w:val="both"/>
              <w:rPr>
                <w:rFonts w:ascii="Times New Roman" w:eastAsia="標楷體" w:hAnsi="Times New Roman"/>
                <w:color w:val="000000"/>
              </w:rPr>
            </w:pPr>
            <w:r w:rsidRPr="008D2B4B">
              <w:rPr>
                <w:rFonts w:ascii="Times New Roman" w:eastAsia="標楷體" w:hAnsi="Times New Roman"/>
                <w:szCs w:val="28"/>
              </w:rPr>
              <w:t>尚未於課堂活動中觀察學生，對於學生能力僅能從鑑定資料中做初步研判</w:t>
            </w:r>
            <w:r w:rsidR="00D12F73" w:rsidRPr="008D2B4B">
              <w:rPr>
                <w:rFonts w:ascii="Times New Roman" w:eastAsia="標楷體" w:hAnsi="Times New Roman"/>
                <w:color w:val="000000"/>
              </w:rPr>
              <w:t>。</w:t>
            </w:r>
          </w:p>
          <w:p w14:paraId="5A5B3D55" w14:textId="2DD3A1AC" w:rsidR="008D2B4B" w:rsidRPr="008D2B4B" w:rsidRDefault="008D2B4B" w:rsidP="005353AE">
            <w:pPr>
              <w:pStyle w:val="a8"/>
              <w:numPr>
                <w:ilvl w:val="0"/>
                <w:numId w:val="3"/>
              </w:numPr>
              <w:adjustRightInd w:val="0"/>
              <w:snapToGrid w:val="0"/>
              <w:spacing w:line="240" w:lineRule="atLeast"/>
              <w:ind w:leftChars="0" w:left="284" w:rightChars="-25" w:right="-60" w:hanging="284"/>
              <w:jc w:val="both"/>
              <w:rPr>
                <w:rFonts w:ascii="Times New Roman" w:eastAsia="標楷體" w:hAnsi="Times New Roman"/>
                <w:color w:val="000000"/>
              </w:rPr>
            </w:pPr>
            <w:r w:rsidRPr="008D2B4B">
              <w:rPr>
                <w:rFonts w:ascii="Times New Roman" w:eastAsia="標楷體" w:hAnsi="Times New Roman"/>
                <w:szCs w:val="28"/>
              </w:rPr>
              <w:t>通過鑑定學生普遍實作評量分數並不算高，不適合太快給予太艱深的內容</w:t>
            </w:r>
            <w:r w:rsidRPr="008D2B4B">
              <w:rPr>
                <w:rFonts w:ascii="Times New Roman" w:eastAsia="標楷體" w:hAnsi="Times New Roman"/>
                <w:color w:val="000000"/>
              </w:rPr>
              <w:t>。</w:t>
            </w:r>
          </w:p>
          <w:p w14:paraId="6CB876DB" w14:textId="77777777" w:rsidR="0064029D" w:rsidRPr="008D2B4B" w:rsidRDefault="008D2B4B" w:rsidP="005353AE">
            <w:pPr>
              <w:pStyle w:val="a8"/>
              <w:numPr>
                <w:ilvl w:val="0"/>
                <w:numId w:val="3"/>
              </w:numPr>
              <w:adjustRightInd w:val="0"/>
              <w:snapToGrid w:val="0"/>
              <w:spacing w:line="240" w:lineRule="atLeast"/>
              <w:ind w:leftChars="0" w:left="284" w:rightChars="-25" w:right="-60" w:hanging="284"/>
              <w:jc w:val="both"/>
              <w:rPr>
                <w:rFonts w:ascii="Times New Roman" w:eastAsia="標楷體" w:hAnsi="Times New Roman"/>
                <w:szCs w:val="28"/>
              </w:rPr>
            </w:pPr>
            <w:r w:rsidRPr="008D2B4B">
              <w:rPr>
                <w:rFonts w:ascii="Times New Roman" w:eastAsia="標楷體" w:hAnsi="Times New Roman"/>
                <w:szCs w:val="28"/>
              </w:rPr>
              <w:t>大部分學生理化知識與技能尚不夠充足，宜先給予基本的練習與充實</w:t>
            </w:r>
            <w:r w:rsidRPr="008D2B4B">
              <w:rPr>
                <w:rFonts w:ascii="Times New Roman" w:eastAsia="標楷體" w:hAnsi="Times New Roman"/>
                <w:color w:val="000000"/>
              </w:rPr>
              <w:t>。</w:t>
            </w:r>
          </w:p>
          <w:p w14:paraId="2ABD48EC" w14:textId="146E0C22" w:rsidR="008D2B4B" w:rsidRPr="00751E98" w:rsidRDefault="008D2B4B" w:rsidP="005353AE">
            <w:pPr>
              <w:pStyle w:val="a8"/>
              <w:numPr>
                <w:ilvl w:val="0"/>
                <w:numId w:val="3"/>
              </w:numPr>
              <w:adjustRightInd w:val="0"/>
              <w:snapToGrid w:val="0"/>
              <w:spacing w:line="240" w:lineRule="atLeast"/>
              <w:ind w:leftChars="0" w:left="284" w:rightChars="-25" w:right="-60" w:hanging="284"/>
              <w:jc w:val="both"/>
              <w:rPr>
                <w:rFonts w:ascii="標楷體" w:eastAsia="標楷體" w:hAnsi="標楷體"/>
                <w:szCs w:val="28"/>
              </w:rPr>
            </w:pPr>
            <w:r w:rsidRPr="008D2B4B">
              <w:rPr>
                <w:rFonts w:ascii="Times New Roman" w:eastAsia="標楷體" w:hAnsi="Times New Roman"/>
                <w:szCs w:val="28"/>
              </w:rPr>
              <w:t>少部分能力較領先的學生，可以要求學生完成完整的學習單、其餘學生則是依據能力完成部分的學習單內容。</w:t>
            </w:r>
            <w:r>
              <w:rPr>
                <w:rFonts w:ascii="Times New Roman" w:eastAsia="標楷體" w:hAnsi="Times New Roman" w:hint="eastAsia"/>
                <w:szCs w:val="28"/>
              </w:rPr>
              <w:t>能力較領先的學生可以另外提問較深入的問題與指派額外的作業進行學習</w:t>
            </w:r>
            <w:r w:rsidRPr="008D2B4B">
              <w:rPr>
                <w:rFonts w:ascii="Times New Roman" w:eastAsia="標楷體" w:hAnsi="Times New Roman"/>
                <w:color w:val="000000"/>
              </w:rPr>
              <w:t>。</w:t>
            </w:r>
          </w:p>
        </w:tc>
      </w:tr>
      <w:tr w:rsidR="00233E04" w:rsidRPr="005B3067" w14:paraId="53ADC339" w14:textId="77777777" w:rsidTr="008D2B4B">
        <w:trPr>
          <w:trHeight w:val="396"/>
        </w:trPr>
        <w:tc>
          <w:tcPr>
            <w:tcW w:w="986" w:type="pct"/>
            <w:gridSpan w:val="2"/>
            <w:vAlign w:val="center"/>
          </w:tcPr>
          <w:p w14:paraId="2523E3C7" w14:textId="30BD37F9" w:rsidR="00233E04" w:rsidRPr="00C676B7" w:rsidRDefault="00233E04" w:rsidP="00233E04">
            <w:pPr>
              <w:snapToGrid w:val="0"/>
              <w:spacing w:line="240" w:lineRule="atLeast"/>
              <w:ind w:right="57"/>
              <w:jc w:val="center"/>
              <w:rPr>
                <w:rFonts w:ascii="Book Antiqua" w:eastAsia="標楷體" w:hAnsi="Book Antiqua"/>
                <w:b/>
                <w:color w:val="000000" w:themeColor="text1"/>
                <w:spacing w:val="-6"/>
                <w:szCs w:val="28"/>
              </w:rPr>
            </w:pPr>
            <w:r w:rsidRPr="00C676B7">
              <w:rPr>
                <w:rFonts w:ascii="Book Antiqua" w:eastAsia="標楷體" w:hAnsi="Book Antiqua" w:hint="eastAsia"/>
                <w:b/>
                <w:color w:val="000000" w:themeColor="text1"/>
                <w:spacing w:val="-6"/>
                <w:szCs w:val="28"/>
              </w:rPr>
              <w:t>使用教材與資源</w:t>
            </w:r>
          </w:p>
        </w:tc>
        <w:tc>
          <w:tcPr>
            <w:tcW w:w="4014" w:type="pct"/>
            <w:gridSpan w:val="5"/>
          </w:tcPr>
          <w:p w14:paraId="49BBC5D4" w14:textId="423C0259" w:rsidR="005B3067" w:rsidRPr="00BF145B" w:rsidRDefault="002C063F" w:rsidP="005353AE">
            <w:pPr>
              <w:pStyle w:val="a8"/>
              <w:numPr>
                <w:ilvl w:val="0"/>
                <w:numId w:val="2"/>
              </w:numPr>
              <w:adjustRightInd w:val="0"/>
              <w:snapToGrid w:val="0"/>
              <w:spacing w:line="240" w:lineRule="atLeast"/>
              <w:ind w:leftChars="0" w:left="284" w:rightChars="-25" w:right="-60" w:hanging="284"/>
              <w:jc w:val="both"/>
              <w:rPr>
                <w:rFonts w:eastAsia="標楷體"/>
                <w:color w:val="000000"/>
              </w:rPr>
            </w:pPr>
            <w:r w:rsidRPr="00BF145B">
              <w:rPr>
                <w:rFonts w:eastAsia="標楷體" w:hint="eastAsia"/>
                <w:color w:val="000000"/>
              </w:rPr>
              <w:t>自編教材</w:t>
            </w:r>
            <w:r w:rsidR="00BF145B" w:rsidRPr="00BF145B">
              <w:rPr>
                <w:rFonts w:eastAsia="標楷體" w:hint="eastAsia"/>
                <w:color w:val="000000"/>
              </w:rPr>
              <w:t>。</w:t>
            </w:r>
          </w:p>
          <w:p w14:paraId="6CE621DB" w14:textId="54221885" w:rsidR="00233E04" w:rsidRPr="00C676B7" w:rsidRDefault="00BF145B" w:rsidP="005353AE">
            <w:pPr>
              <w:pStyle w:val="a8"/>
              <w:numPr>
                <w:ilvl w:val="0"/>
                <w:numId w:val="2"/>
              </w:numPr>
              <w:adjustRightInd w:val="0"/>
              <w:snapToGrid w:val="0"/>
              <w:spacing w:line="240" w:lineRule="atLeast"/>
              <w:ind w:leftChars="0" w:left="284" w:rightChars="-25" w:right="-60" w:hanging="284"/>
              <w:jc w:val="both"/>
              <w:rPr>
                <w:rFonts w:ascii="Book Antiqua" w:eastAsia="標楷體" w:hAnsi="Book Antiqua"/>
                <w:b/>
                <w:color w:val="000000" w:themeColor="text1"/>
                <w:szCs w:val="28"/>
              </w:rPr>
            </w:pPr>
            <w:r w:rsidRPr="00BF145B">
              <w:rPr>
                <w:rFonts w:eastAsia="標楷體" w:hint="eastAsia"/>
                <w:color w:val="000000"/>
              </w:rPr>
              <w:t>使用資源：</w:t>
            </w:r>
            <w:r w:rsidR="002C063F" w:rsidRPr="00BF145B">
              <w:rPr>
                <w:rFonts w:eastAsia="標楷體" w:hint="eastAsia"/>
                <w:color w:val="000000"/>
              </w:rPr>
              <w:t>多媒體設備、網路資源、</w:t>
            </w:r>
            <w:r w:rsidR="00EC42F7">
              <w:rPr>
                <w:rFonts w:eastAsia="標楷體" w:hint="eastAsia"/>
                <w:color w:val="000000"/>
              </w:rPr>
              <w:t>實驗</w:t>
            </w:r>
            <w:r w:rsidR="00D865DD">
              <w:rPr>
                <w:rFonts w:eastAsia="標楷體" w:hint="eastAsia"/>
                <w:color w:val="000000"/>
              </w:rPr>
              <w:t>藥品</w:t>
            </w:r>
            <w:r w:rsidR="00D865DD" w:rsidRPr="00BF145B">
              <w:rPr>
                <w:rFonts w:eastAsia="標楷體" w:hint="eastAsia"/>
                <w:color w:val="000000"/>
              </w:rPr>
              <w:t>、</w:t>
            </w:r>
            <w:r w:rsidR="00D865DD">
              <w:rPr>
                <w:rFonts w:eastAsia="標楷體" w:hint="eastAsia"/>
                <w:color w:val="000000"/>
              </w:rPr>
              <w:t>實驗器材</w:t>
            </w:r>
            <w:r w:rsidRPr="00BF145B">
              <w:rPr>
                <w:rFonts w:eastAsia="標楷體" w:hint="eastAsia"/>
                <w:color w:val="000000"/>
              </w:rPr>
              <w:t>。</w:t>
            </w:r>
          </w:p>
        </w:tc>
      </w:tr>
      <w:tr w:rsidR="00233E04" w:rsidRPr="00C676B7" w14:paraId="171607B1" w14:textId="77777777" w:rsidTr="00964E6A">
        <w:trPr>
          <w:trHeight w:val="415"/>
        </w:trPr>
        <w:tc>
          <w:tcPr>
            <w:tcW w:w="5000" w:type="pct"/>
            <w:gridSpan w:val="7"/>
            <w:shd w:val="clear" w:color="auto" w:fill="D9D9D9" w:themeFill="background1" w:themeFillShade="D9"/>
            <w:vAlign w:val="center"/>
          </w:tcPr>
          <w:p w14:paraId="4C273481" w14:textId="77777777" w:rsidR="00233E04" w:rsidRPr="00C676B7" w:rsidRDefault="00233E04" w:rsidP="00233E04">
            <w:pPr>
              <w:snapToGrid w:val="0"/>
              <w:ind w:right="57"/>
              <w:jc w:val="center"/>
              <w:rPr>
                <w:rFonts w:ascii="Book Antiqua" w:eastAsia="標楷體" w:hAnsi="Book Antiqua"/>
                <w:b/>
                <w:color w:val="000000" w:themeColor="text1"/>
                <w:szCs w:val="28"/>
              </w:rPr>
            </w:pPr>
            <w:r w:rsidRPr="00C676B7">
              <w:rPr>
                <w:rFonts w:ascii="Book Antiqua" w:eastAsia="標楷體" w:hAnsi="Book Antiqua"/>
                <w:b/>
                <w:color w:val="000000" w:themeColor="text1"/>
                <w:szCs w:val="28"/>
              </w:rPr>
              <w:lastRenderedPageBreak/>
              <w:t>課程進度與說明</w:t>
            </w:r>
          </w:p>
        </w:tc>
      </w:tr>
      <w:tr w:rsidR="00233E04" w:rsidRPr="00C676B7" w14:paraId="61F07358" w14:textId="77777777" w:rsidTr="00964E6A">
        <w:trPr>
          <w:trHeight w:val="70"/>
        </w:trPr>
        <w:tc>
          <w:tcPr>
            <w:tcW w:w="294" w:type="pct"/>
            <w:vAlign w:val="center"/>
          </w:tcPr>
          <w:p w14:paraId="4331C813" w14:textId="77777777" w:rsidR="00233E04" w:rsidRPr="00C676B7" w:rsidRDefault="00233E04" w:rsidP="00233E04">
            <w:pPr>
              <w:spacing w:line="280" w:lineRule="exact"/>
              <w:jc w:val="center"/>
              <w:rPr>
                <w:rFonts w:ascii="Book Antiqua" w:eastAsia="標楷體" w:hAnsi="Book Antiqua"/>
                <w:b/>
                <w:color w:val="000000" w:themeColor="text1"/>
              </w:rPr>
            </w:pPr>
            <w:r w:rsidRPr="00C676B7">
              <w:rPr>
                <w:rFonts w:ascii="Book Antiqua" w:eastAsia="標楷體" w:hAnsi="Book Antiqua"/>
                <w:b/>
                <w:color w:val="000000" w:themeColor="text1"/>
              </w:rPr>
              <w:br w:type="page"/>
            </w:r>
            <w:r w:rsidRPr="00C676B7">
              <w:rPr>
                <w:rFonts w:ascii="Book Antiqua" w:eastAsia="標楷體" w:hAnsi="Book Antiqua"/>
                <w:b/>
                <w:color w:val="000000" w:themeColor="text1"/>
              </w:rPr>
              <w:t>週次</w:t>
            </w:r>
          </w:p>
        </w:tc>
        <w:tc>
          <w:tcPr>
            <w:tcW w:w="760" w:type="pct"/>
            <w:gridSpan w:val="2"/>
            <w:vAlign w:val="center"/>
          </w:tcPr>
          <w:p w14:paraId="67D55246" w14:textId="77777777" w:rsidR="00233E04" w:rsidRPr="00C676B7" w:rsidRDefault="00233E04" w:rsidP="00233E04">
            <w:pPr>
              <w:spacing w:line="280" w:lineRule="exact"/>
              <w:jc w:val="center"/>
              <w:rPr>
                <w:rFonts w:ascii="Book Antiqua" w:eastAsia="標楷體" w:hAnsi="Book Antiqua"/>
                <w:b/>
                <w:color w:val="000000" w:themeColor="text1"/>
              </w:rPr>
            </w:pPr>
            <w:r w:rsidRPr="00C676B7">
              <w:rPr>
                <w:rFonts w:ascii="Book Antiqua" w:eastAsia="標楷體" w:hAnsi="Book Antiqua"/>
                <w:b/>
                <w:color w:val="000000" w:themeColor="text1"/>
              </w:rPr>
              <w:t>單元主題</w:t>
            </w:r>
          </w:p>
        </w:tc>
        <w:tc>
          <w:tcPr>
            <w:tcW w:w="2104" w:type="pct"/>
            <w:vAlign w:val="center"/>
          </w:tcPr>
          <w:p w14:paraId="7DC22B4E" w14:textId="77777777" w:rsidR="00233E04" w:rsidRPr="00C676B7" w:rsidRDefault="00233E04" w:rsidP="00233E04">
            <w:pPr>
              <w:spacing w:line="280" w:lineRule="exact"/>
              <w:jc w:val="center"/>
              <w:rPr>
                <w:rFonts w:ascii="Book Antiqua" w:eastAsia="標楷體" w:hAnsi="Book Antiqua"/>
                <w:b/>
                <w:color w:val="000000" w:themeColor="text1"/>
              </w:rPr>
            </w:pPr>
            <w:r w:rsidRPr="00C676B7">
              <w:rPr>
                <w:rFonts w:ascii="Book Antiqua" w:eastAsia="標楷體" w:hAnsi="Book Antiqua"/>
                <w:b/>
                <w:color w:val="000000" w:themeColor="text1"/>
              </w:rPr>
              <w:t>單元學習內容</w:t>
            </w:r>
          </w:p>
          <w:p w14:paraId="1D045469" w14:textId="77777777" w:rsidR="00233E04" w:rsidRPr="00C676B7" w:rsidRDefault="00233E04" w:rsidP="00233E04">
            <w:pPr>
              <w:spacing w:line="0" w:lineRule="atLeast"/>
              <w:rPr>
                <w:rFonts w:ascii="Book Antiqua" w:eastAsia="標楷體" w:hAnsi="Book Antiqua"/>
                <w:color w:val="000000" w:themeColor="text1"/>
              </w:rPr>
            </w:pPr>
            <w:r w:rsidRPr="00C676B7">
              <w:rPr>
                <w:rFonts w:ascii="Book Antiqua" w:eastAsia="標楷體" w:hAnsi="Book Antiqua"/>
                <w:color w:val="000000" w:themeColor="text1"/>
              </w:rPr>
              <w:t>（說明教學方法、策略、融入重大議題、活動內容等）</w:t>
            </w:r>
          </w:p>
        </w:tc>
        <w:tc>
          <w:tcPr>
            <w:tcW w:w="710" w:type="pct"/>
            <w:vAlign w:val="center"/>
          </w:tcPr>
          <w:p w14:paraId="4A270A66" w14:textId="77777777" w:rsidR="00233E04" w:rsidRPr="00C676B7" w:rsidRDefault="00233E04" w:rsidP="00233E04">
            <w:pPr>
              <w:spacing w:line="280" w:lineRule="exact"/>
              <w:jc w:val="center"/>
              <w:rPr>
                <w:rFonts w:ascii="Book Antiqua" w:eastAsia="標楷體" w:hAnsi="Book Antiqua"/>
                <w:color w:val="000000" w:themeColor="text1"/>
              </w:rPr>
            </w:pPr>
            <w:r w:rsidRPr="00C676B7">
              <w:rPr>
                <w:rFonts w:ascii="Book Antiqua" w:eastAsia="標楷體" w:hAnsi="Book Antiqua"/>
                <w:b/>
                <w:color w:val="000000" w:themeColor="text1"/>
              </w:rPr>
              <w:t>評量方式</w:t>
            </w:r>
          </w:p>
        </w:tc>
        <w:tc>
          <w:tcPr>
            <w:tcW w:w="1132" w:type="pct"/>
            <w:gridSpan w:val="2"/>
            <w:vAlign w:val="center"/>
          </w:tcPr>
          <w:p w14:paraId="56C6C51E" w14:textId="77777777" w:rsidR="00233E04" w:rsidRPr="00C676B7" w:rsidRDefault="00233E04" w:rsidP="00233E04">
            <w:pPr>
              <w:spacing w:line="280" w:lineRule="exact"/>
              <w:jc w:val="center"/>
              <w:rPr>
                <w:rFonts w:ascii="Book Antiqua" w:eastAsia="標楷體" w:hAnsi="Book Antiqua"/>
                <w:b/>
                <w:color w:val="000000" w:themeColor="text1"/>
              </w:rPr>
            </w:pPr>
            <w:r w:rsidRPr="00C676B7">
              <w:rPr>
                <w:rFonts w:ascii="Book Antiqua" w:eastAsia="標楷體" w:hAnsi="Book Antiqua"/>
                <w:b/>
                <w:color w:val="000000" w:themeColor="text1"/>
              </w:rPr>
              <w:t>對應</w:t>
            </w:r>
          </w:p>
          <w:p w14:paraId="2284F67A" w14:textId="77777777" w:rsidR="00233E04" w:rsidRPr="00C676B7" w:rsidRDefault="00233E04" w:rsidP="00233E04">
            <w:pPr>
              <w:spacing w:line="280" w:lineRule="exact"/>
              <w:jc w:val="center"/>
              <w:rPr>
                <w:rFonts w:ascii="Book Antiqua" w:eastAsia="標楷體" w:hAnsi="Book Antiqua"/>
                <w:b/>
                <w:color w:val="000000" w:themeColor="text1"/>
              </w:rPr>
            </w:pPr>
            <w:r w:rsidRPr="00C676B7">
              <w:rPr>
                <w:rFonts w:ascii="Book Antiqua" w:eastAsia="標楷體" w:hAnsi="Book Antiqua"/>
                <w:b/>
                <w:color w:val="000000" w:themeColor="text1"/>
              </w:rPr>
              <w:t>學習表現</w:t>
            </w:r>
          </w:p>
        </w:tc>
      </w:tr>
      <w:tr w:rsidR="00092F59" w:rsidRPr="00C676B7" w14:paraId="3E43B9F0" w14:textId="77777777" w:rsidTr="00DF5F47">
        <w:trPr>
          <w:trHeight w:val="2502"/>
        </w:trPr>
        <w:tc>
          <w:tcPr>
            <w:tcW w:w="294" w:type="pct"/>
            <w:vAlign w:val="center"/>
          </w:tcPr>
          <w:p w14:paraId="7B83E6F3" w14:textId="77777777" w:rsidR="00092F59" w:rsidRPr="00C676B7" w:rsidRDefault="00092F59"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1</w:t>
            </w:r>
          </w:p>
          <w:p w14:paraId="294F70FE" w14:textId="56C5D8D7" w:rsidR="00092F59" w:rsidRPr="00C676B7" w:rsidRDefault="00092F59" w:rsidP="00233E04">
            <w:pPr>
              <w:spacing w:line="280" w:lineRule="exact"/>
              <w:jc w:val="center"/>
              <w:rPr>
                <w:rFonts w:ascii="Book Antiqua" w:eastAsia="標楷體" w:hAnsi="Book Antiqua"/>
                <w:b/>
                <w:color w:val="000000" w:themeColor="text1"/>
              </w:rPr>
            </w:pPr>
          </w:p>
        </w:tc>
        <w:tc>
          <w:tcPr>
            <w:tcW w:w="760" w:type="pct"/>
            <w:gridSpan w:val="2"/>
            <w:vMerge w:val="restart"/>
            <w:vAlign w:val="center"/>
          </w:tcPr>
          <w:p w14:paraId="54FAB4F3" w14:textId="135BB217" w:rsidR="00092F59" w:rsidRDefault="00092F59" w:rsidP="00233E04">
            <w:pPr>
              <w:spacing w:line="280" w:lineRule="exact"/>
              <w:jc w:val="center"/>
              <w:rPr>
                <w:rFonts w:ascii="Book Antiqua" w:eastAsia="標楷體" w:hAnsi="Book Antiqua"/>
                <w:color w:val="000000" w:themeColor="text1"/>
              </w:rPr>
            </w:pPr>
            <w:r>
              <w:rPr>
                <w:rFonts w:ascii="標楷體" w:eastAsia="標楷體" w:hAnsi="標楷體" w:hint="eastAsia"/>
              </w:rPr>
              <w:t>(</w:t>
            </w:r>
            <w:r>
              <w:rPr>
                <w:rFonts w:ascii="標楷體" w:eastAsia="標楷體" w:hAnsi="標楷體"/>
              </w:rPr>
              <w:t>Ea</w:t>
            </w:r>
            <w:r>
              <w:rPr>
                <w:rFonts w:ascii="標楷體" w:eastAsia="標楷體" w:hAnsi="標楷體" w:hint="eastAsia"/>
              </w:rPr>
              <w:t>)</w:t>
            </w:r>
            <w:r>
              <w:rPr>
                <w:rFonts w:ascii="標楷體" w:eastAsia="標楷體" w:hAnsi="標楷體"/>
              </w:rPr>
              <w:t>自然界的尺度與單位</w:t>
            </w:r>
            <w:r>
              <w:rPr>
                <w:rFonts w:ascii="標楷體" w:eastAsia="標楷體" w:hAnsi="標楷體" w:hint="eastAsia"/>
              </w:rPr>
              <w:t>-</w:t>
            </w:r>
            <w:r>
              <w:rPr>
                <w:rFonts w:ascii="Book Antiqua" w:eastAsia="標楷體" w:hAnsi="Book Antiqua" w:hint="eastAsia"/>
                <w:color w:val="000000" w:themeColor="text1"/>
              </w:rPr>
              <w:t>質量與體積</w:t>
            </w:r>
          </w:p>
          <w:p w14:paraId="67AE837B" w14:textId="30FC9F47" w:rsidR="00092F59" w:rsidRPr="00C676B7" w:rsidRDefault="00092F59" w:rsidP="00233E04">
            <w:pPr>
              <w:spacing w:line="280" w:lineRule="exact"/>
              <w:jc w:val="center"/>
              <w:rPr>
                <w:rFonts w:ascii="Book Antiqua" w:eastAsia="標楷體" w:hAnsi="Book Antiqua"/>
                <w:b/>
                <w:color w:val="000000" w:themeColor="text1"/>
              </w:rPr>
            </w:pPr>
            <w:r>
              <w:rPr>
                <w:rFonts w:ascii="Book Antiqua" w:eastAsia="標楷體" w:hAnsi="Book Antiqua" w:hint="eastAsia"/>
                <w:color w:val="000000" w:themeColor="text1"/>
              </w:rPr>
              <w:t>認識</w:t>
            </w:r>
          </w:p>
        </w:tc>
        <w:tc>
          <w:tcPr>
            <w:tcW w:w="2104" w:type="pct"/>
            <w:vMerge w:val="restart"/>
            <w:vAlign w:val="center"/>
          </w:tcPr>
          <w:p w14:paraId="098C2912" w14:textId="12360345" w:rsidR="00092F59" w:rsidRPr="00D25D45" w:rsidRDefault="00092F59" w:rsidP="00D25D45">
            <w:pPr>
              <w:snapToGrid w:val="0"/>
              <w:spacing w:line="240" w:lineRule="atLeast"/>
              <w:jc w:val="both"/>
              <w:rPr>
                <w:rFonts w:ascii="標楷體" w:eastAsia="標楷體" w:hAnsi="標楷體"/>
              </w:rPr>
            </w:pPr>
            <w:r>
              <w:rPr>
                <w:rFonts w:ascii="標楷體" w:eastAsia="標楷體" w:hAnsi="標楷體"/>
              </w:rPr>
              <w:t>Ea-Ⅳ-1時間、長度、質量等為基本物理量，經由計算可得到密度、體積等衍伸物理量。</w:t>
            </w:r>
          </w:p>
          <w:p w14:paraId="10750971" w14:textId="77777777" w:rsidR="00092F59" w:rsidRDefault="00092F59" w:rsidP="00092F59">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1-1</w:t>
            </w:r>
            <w:r w:rsidRPr="00D25D45">
              <w:rPr>
                <w:rFonts w:ascii="Times New Roman" w:eastAsia="標楷體" w:hAnsi="Times New Roman"/>
              </w:rPr>
              <w:t>質量基本性質的認識。</w:t>
            </w:r>
          </w:p>
          <w:p w14:paraId="7E2538DC" w14:textId="2BEDB977" w:rsidR="00092F59" w:rsidRPr="00092F59" w:rsidRDefault="00092F59" w:rsidP="00092F59">
            <w:pPr>
              <w:spacing w:line="280" w:lineRule="exact"/>
              <w:ind w:leftChars="100" w:left="440" w:hangingChars="100" w:hanging="200"/>
              <w:rPr>
                <w:rFonts w:ascii="Times New Roman" w:eastAsia="標楷體" w:hAnsi="Times New Roman"/>
              </w:rPr>
            </w:pPr>
            <w:r w:rsidRPr="00092F59">
              <w:rPr>
                <w:rFonts w:ascii="Times New Roman" w:eastAsia="標楷體" w:hAnsi="Times New Roman" w:hint="eastAsia"/>
              </w:rPr>
              <w:t>1-2</w:t>
            </w:r>
            <w:r w:rsidRPr="00092F59">
              <w:rPr>
                <w:rFonts w:ascii="Times New Roman" w:eastAsia="標楷體" w:hAnsi="Times New Roman"/>
              </w:rPr>
              <w:t>體積基本性質的認識。</w:t>
            </w:r>
          </w:p>
          <w:p w14:paraId="72668719" w14:textId="77777777" w:rsidR="00092F59" w:rsidRPr="00092F59" w:rsidRDefault="00092F59" w:rsidP="00092F59">
            <w:pPr>
              <w:spacing w:line="280" w:lineRule="exact"/>
              <w:ind w:leftChars="100" w:left="440" w:hangingChars="100" w:hanging="200"/>
              <w:rPr>
                <w:rFonts w:ascii="Times New Roman" w:eastAsia="標楷體" w:hAnsi="Times New Roman"/>
              </w:rPr>
            </w:pPr>
            <w:r w:rsidRPr="00092F59">
              <w:rPr>
                <w:rFonts w:ascii="Times New Roman" w:eastAsia="標楷體" w:hAnsi="Times New Roman" w:hint="eastAsia"/>
              </w:rPr>
              <w:t>1-3</w:t>
            </w:r>
            <w:r w:rsidRPr="00092F59">
              <w:rPr>
                <w:rFonts w:ascii="Times New Roman" w:eastAsia="標楷體" w:hAnsi="Times New Roman"/>
              </w:rPr>
              <w:t>天平與電子秤使用練習：分別實際使用天平與電子秤測量「</w:t>
            </w:r>
            <w:r w:rsidRPr="00092F59">
              <w:rPr>
                <w:rFonts w:ascii="Times New Roman" w:eastAsia="標楷體" w:hAnsi="Times New Roman"/>
              </w:rPr>
              <w:t>1</w:t>
            </w:r>
            <w:r w:rsidRPr="00092F59">
              <w:rPr>
                <w:rFonts w:ascii="Times New Roman" w:eastAsia="標楷體" w:hAnsi="Times New Roman"/>
              </w:rPr>
              <w:t>元」、「</w:t>
            </w:r>
            <w:r w:rsidRPr="00092F59">
              <w:rPr>
                <w:rFonts w:ascii="Times New Roman" w:eastAsia="標楷體" w:hAnsi="Times New Roman"/>
              </w:rPr>
              <w:t>5</w:t>
            </w:r>
            <w:r w:rsidRPr="00092F59">
              <w:rPr>
                <w:rFonts w:ascii="Times New Roman" w:eastAsia="標楷體" w:hAnsi="Times New Roman"/>
              </w:rPr>
              <w:t>元」、「</w:t>
            </w:r>
            <w:r w:rsidRPr="00092F59">
              <w:rPr>
                <w:rFonts w:ascii="Times New Roman" w:eastAsia="標楷體" w:hAnsi="Times New Roman"/>
              </w:rPr>
              <w:t>10</w:t>
            </w:r>
            <w:r w:rsidRPr="00092F59">
              <w:rPr>
                <w:rFonts w:ascii="Times New Roman" w:eastAsia="標楷體" w:hAnsi="Times New Roman"/>
              </w:rPr>
              <w:t>元」的質量。</w:t>
            </w:r>
          </w:p>
          <w:p w14:paraId="0219D24F" w14:textId="4B0FA5C5" w:rsidR="00092F59" w:rsidRDefault="00092F59" w:rsidP="00092F59">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1-4</w:t>
            </w:r>
            <w:r w:rsidRPr="00A7316D">
              <w:rPr>
                <w:rFonts w:ascii="Times New Roman" w:eastAsia="標楷體" w:hAnsi="Times New Roman"/>
              </w:rPr>
              <w:t>燒杯與量筒的體積測量練習：使用不同規格的量筒測量同一液體的體積，並比較各組結果。比較不同規格量筒的準確性與討論量筒使用的誤差來源。</w:t>
            </w:r>
          </w:p>
          <w:p w14:paraId="1BC5262C" w14:textId="6196F42F" w:rsidR="00092F59" w:rsidRPr="00D25D45" w:rsidRDefault="00092F59" w:rsidP="00092F59">
            <w:pPr>
              <w:spacing w:line="280" w:lineRule="exact"/>
              <w:rPr>
                <w:rFonts w:ascii="Times New Roman" w:eastAsia="標楷體" w:hAnsi="Times New Roman"/>
              </w:rPr>
            </w:pPr>
            <w:r>
              <w:rPr>
                <w:rFonts w:ascii="標楷體" w:eastAsia="標楷體" w:hAnsi="標楷體"/>
              </w:rPr>
              <w:t>Ea-Ⅳ-</w:t>
            </w:r>
            <w:r>
              <w:rPr>
                <w:rFonts w:ascii="標楷體" w:eastAsia="標楷體" w:hAnsi="標楷體" w:hint="eastAsia"/>
              </w:rPr>
              <w:t>3</w:t>
            </w:r>
            <w:r>
              <w:rPr>
                <w:rFonts w:ascii="標楷體" w:eastAsia="標楷體" w:hAnsi="標楷體"/>
              </w:rPr>
              <w:t>測量時可依工具的最小刻度進行估計。</w:t>
            </w:r>
          </w:p>
          <w:p w14:paraId="3B46A065" w14:textId="3DC890FE" w:rsidR="00092F59" w:rsidRDefault="00092F59" w:rsidP="00092F59">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1-5</w:t>
            </w:r>
            <w:r w:rsidRPr="00A7316D">
              <w:rPr>
                <w:rFonts w:ascii="Times New Roman" w:eastAsia="標楷體" w:hAnsi="Times New Roman"/>
              </w:rPr>
              <w:t>實驗誤差的認識與討論：比較各組全新硬幣質量測量結果的差異，進而討論測量誤差的來源與歸納估計值的意義。</w:t>
            </w:r>
          </w:p>
          <w:p w14:paraId="2CF70344" w14:textId="526F2D13" w:rsidR="00092F59" w:rsidRPr="00A7316D" w:rsidRDefault="00092F59" w:rsidP="00092F59">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1-6</w:t>
            </w:r>
            <w:r w:rsidRPr="00A7316D">
              <w:rPr>
                <w:rFonts w:ascii="Times New Roman" w:eastAsia="標楷體" w:hAnsi="Times New Roman"/>
              </w:rPr>
              <w:t>體積</w:t>
            </w:r>
            <w:r>
              <w:rPr>
                <w:rFonts w:ascii="Times New Roman" w:eastAsia="標楷體" w:hAnsi="Times New Roman" w:hint="eastAsia"/>
              </w:rPr>
              <w:t>沒有加成性的實作</w:t>
            </w:r>
            <w:r>
              <w:rPr>
                <w:rFonts w:ascii="標楷體" w:eastAsia="標楷體" w:hAnsi="標楷體" w:hint="eastAsia"/>
              </w:rPr>
              <w:t>：</w:t>
            </w:r>
            <w:r>
              <w:rPr>
                <w:rFonts w:ascii="Times New Roman" w:eastAsia="標楷體" w:hAnsi="Times New Roman" w:hint="eastAsia"/>
              </w:rPr>
              <w:t>比較水與酒精混合前後的體積</w:t>
            </w:r>
            <w:r w:rsidRPr="00A7316D">
              <w:rPr>
                <w:rFonts w:ascii="Times New Roman" w:eastAsia="標楷體" w:hAnsi="Times New Roman"/>
              </w:rPr>
              <w:t>。</w:t>
            </w:r>
          </w:p>
        </w:tc>
        <w:tc>
          <w:tcPr>
            <w:tcW w:w="710" w:type="pct"/>
            <w:vMerge w:val="restart"/>
            <w:vAlign w:val="center"/>
          </w:tcPr>
          <w:p w14:paraId="6D50CC39" w14:textId="1DAFDDF5" w:rsidR="00092F59" w:rsidRPr="00EC42F7" w:rsidRDefault="00092F59" w:rsidP="00EC42F7">
            <w:pPr>
              <w:spacing w:line="280" w:lineRule="exact"/>
              <w:rPr>
                <w:rFonts w:eastAsia="標楷體"/>
              </w:rPr>
            </w:pPr>
            <w:r>
              <w:rPr>
                <w:rFonts w:eastAsia="標楷體" w:hint="eastAsia"/>
              </w:rPr>
              <w:t>1.</w:t>
            </w:r>
            <w:r w:rsidRPr="00EC42F7">
              <w:rPr>
                <w:rFonts w:eastAsia="標楷體"/>
              </w:rPr>
              <w:t>口頭發表</w:t>
            </w:r>
          </w:p>
          <w:p w14:paraId="1B450BAA" w14:textId="162CDC07" w:rsidR="00092F59" w:rsidRPr="00C676B7" w:rsidRDefault="00092F59" w:rsidP="00EC42F7">
            <w:pPr>
              <w:spacing w:line="280" w:lineRule="exact"/>
              <w:rPr>
                <w:rFonts w:ascii="Book Antiqua" w:eastAsia="標楷體" w:hAnsi="Book Antiqua"/>
                <w:b/>
                <w:color w:val="000000" w:themeColor="text1"/>
              </w:rPr>
            </w:pPr>
            <w:r>
              <w:rPr>
                <w:rFonts w:eastAsia="標楷體" w:hint="eastAsia"/>
              </w:rPr>
              <w:t>2.</w:t>
            </w:r>
            <w:r w:rsidRPr="00EC42F7">
              <w:rPr>
                <w:rFonts w:eastAsia="標楷體"/>
              </w:rPr>
              <w:t>作業單</w:t>
            </w:r>
          </w:p>
        </w:tc>
        <w:tc>
          <w:tcPr>
            <w:tcW w:w="1132" w:type="pct"/>
            <w:gridSpan w:val="2"/>
            <w:vMerge w:val="restart"/>
            <w:vAlign w:val="center"/>
          </w:tcPr>
          <w:p w14:paraId="5750ECBF" w14:textId="77777777" w:rsidR="00092F59" w:rsidRDefault="00BD7D8A" w:rsidP="00DF5F47">
            <w:pPr>
              <w:snapToGrid w:val="0"/>
              <w:spacing w:line="240" w:lineRule="atLeast"/>
              <w:jc w:val="both"/>
              <w:rPr>
                <w:rFonts w:ascii="標楷體" w:eastAsia="標楷體" w:hAnsi="標楷體"/>
              </w:rPr>
            </w:pPr>
            <w:r>
              <w:rPr>
                <w:rFonts w:ascii="標楷體" w:eastAsia="標楷體" w:hAnsi="標楷體"/>
              </w:rPr>
              <w:t>pe-</w:t>
            </w:r>
            <w:r>
              <w:rPr>
                <w:rFonts w:ascii="標楷體" w:eastAsia="標楷體" w:hAnsi="標楷體" w:cs="新細明體"/>
              </w:rPr>
              <w:t>Ⅳ</w:t>
            </w:r>
            <w:r>
              <w:rPr>
                <w:rFonts w:ascii="標楷體" w:eastAsia="標楷體" w:hAnsi="標楷體"/>
              </w:rPr>
              <w:t>-2</w:t>
            </w:r>
            <w:r w:rsidR="004143FF">
              <w:rPr>
                <w:rFonts w:ascii="標楷體" w:eastAsia="標楷體" w:hAnsi="標楷體"/>
              </w:rPr>
              <w:t>能正確安全操作適合學習階段的物品、器材儀器、科技設備及資源。能進行客觀的質性觀察或數值量測並詳實記錄。</w:t>
            </w:r>
          </w:p>
          <w:p w14:paraId="42DD48EE" w14:textId="73BB405D" w:rsidR="004143FF" w:rsidRPr="004143FF" w:rsidRDefault="004143FF" w:rsidP="00DF5F47">
            <w:pPr>
              <w:snapToGrid w:val="0"/>
              <w:spacing w:line="240" w:lineRule="atLeast"/>
              <w:jc w:val="both"/>
            </w:pPr>
            <w:r>
              <w:rPr>
                <w:rFonts w:ascii="標楷體" w:eastAsia="標楷體" w:hAnsi="標楷體"/>
              </w:rPr>
              <w:t>tc-</w:t>
            </w:r>
            <w:r>
              <w:rPr>
                <w:rFonts w:ascii="標楷體" w:eastAsia="標楷體" w:hAnsi="標楷體" w:cs="新細明體"/>
              </w:rPr>
              <w:t>Ⅳ</w:t>
            </w:r>
            <w:r>
              <w:rPr>
                <w:rFonts w:ascii="標楷體" w:eastAsia="標楷體" w:hAnsi="標楷體"/>
              </w:rPr>
              <w:t>-1能依據已知的自然科學知識與概念，對自己蒐集與分類的科學數據，抱持合理的懷疑態度，並對他人的資訊或報告，提出自己的看法或解釋。</w:t>
            </w:r>
          </w:p>
        </w:tc>
      </w:tr>
      <w:tr w:rsidR="00092F59" w:rsidRPr="00C676B7" w14:paraId="35C00082" w14:textId="77777777" w:rsidTr="00BC74D2">
        <w:trPr>
          <w:trHeight w:val="2502"/>
        </w:trPr>
        <w:tc>
          <w:tcPr>
            <w:tcW w:w="294" w:type="pct"/>
            <w:vAlign w:val="center"/>
          </w:tcPr>
          <w:p w14:paraId="3787C7DD" w14:textId="7F1CA1D8" w:rsidR="00092F59" w:rsidRDefault="00092F59"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2</w:t>
            </w:r>
          </w:p>
        </w:tc>
        <w:tc>
          <w:tcPr>
            <w:tcW w:w="760" w:type="pct"/>
            <w:gridSpan w:val="2"/>
            <w:vMerge/>
            <w:vAlign w:val="center"/>
          </w:tcPr>
          <w:p w14:paraId="6F0B4A64" w14:textId="77777777" w:rsidR="00092F59" w:rsidRDefault="00092F59" w:rsidP="00233E04">
            <w:pPr>
              <w:spacing w:line="280" w:lineRule="exact"/>
              <w:jc w:val="center"/>
              <w:rPr>
                <w:rFonts w:ascii="標楷體" w:eastAsia="標楷體" w:hAnsi="標楷體"/>
              </w:rPr>
            </w:pPr>
          </w:p>
        </w:tc>
        <w:tc>
          <w:tcPr>
            <w:tcW w:w="2104" w:type="pct"/>
            <w:vMerge/>
            <w:vAlign w:val="center"/>
          </w:tcPr>
          <w:p w14:paraId="1F31C7C1" w14:textId="77777777" w:rsidR="00092F59" w:rsidRDefault="00092F59" w:rsidP="00D25D45">
            <w:pPr>
              <w:snapToGrid w:val="0"/>
              <w:spacing w:line="240" w:lineRule="atLeast"/>
              <w:jc w:val="both"/>
              <w:rPr>
                <w:rFonts w:ascii="標楷體" w:eastAsia="標楷體" w:hAnsi="標楷體"/>
              </w:rPr>
            </w:pPr>
          </w:p>
        </w:tc>
        <w:tc>
          <w:tcPr>
            <w:tcW w:w="710" w:type="pct"/>
            <w:vMerge/>
            <w:vAlign w:val="center"/>
          </w:tcPr>
          <w:p w14:paraId="53C90078" w14:textId="77777777" w:rsidR="00092F59" w:rsidRDefault="00092F59" w:rsidP="00EC42F7">
            <w:pPr>
              <w:spacing w:line="280" w:lineRule="exact"/>
              <w:rPr>
                <w:rFonts w:eastAsia="標楷體"/>
              </w:rPr>
            </w:pPr>
          </w:p>
        </w:tc>
        <w:tc>
          <w:tcPr>
            <w:tcW w:w="1132" w:type="pct"/>
            <w:gridSpan w:val="2"/>
            <w:vMerge/>
          </w:tcPr>
          <w:p w14:paraId="6123CEC3" w14:textId="77777777" w:rsidR="00092F59" w:rsidRPr="00C676B7" w:rsidRDefault="00092F59" w:rsidP="00233E04">
            <w:pPr>
              <w:spacing w:line="280" w:lineRule="exact"/>
              <w:jc w:val="center"/>
              <w:rPr>
                <w:rFonts w:ascii="Book Antiqua" w:eastAsia="標楷體" w:hAnsi="Book Antiqua"/>
                <w:b/>
                <w:color w:val="000000" w:themeColor="text1"/>
              </w:rPr>
            </w:pPr>
          </w:p>
        </w:tc>
      </w:tr>
      <w:tr w:rsidR="004143FF" w:rsidRPr="00C676B7" w14:paraId="547A4E8C" w14:textId="77777777" w:rsidTr="00964E6A">
        <w:trPr>
          <w:trHeight w:val="70"/>
        </w:trPr>
        <w:tc>
          <w:tcPr>
            <w:tcW w:w="294" w:type="pct"/>
            <w:vAlign w:val="center"/>
          </w:tcPr>
          <w:p w14:paraId="57E946C3" w14:textId="5393E246" w:rsidR="004143FF" w:rsidRPr="00C676B7" w:rsidRDefault="004143FF"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3</w:t>
            </w:r>
          </w:p>
        </w:tc>
        <w:tc>
          <w:tcPr>
            <w:tcW w:w="760" w:type="pct"/>
            <w:gridSpan w:val="2"/>
            <w:vMerge w:val="restart"/>
            <w:vAlign w:val="center"/>
          </w:tcPr>
          <w:p w14:paraId="2B4C81A8" w14:textId="228885E8" w:rsidR="004143FF" w:rsidRPr="00C676B7" w:rsidRDefault="004143FF" w:rsidP="00F8785D">
            <w:pPr>
              <w:spacing w:line="280" w:lineRule="exact"/>
              <w:jc w:val="center"/>
              <w:rPr>
                <w:rFonts w:ascii="Book Antiqua" w:eastAsia="標楷體" w:hAnsi="Book Antiqua"/>
                <w:b/>
                <w:color w:val="000000" w:themeColor="text1"/>
              </w:rPr>
            </w:pPr>
            <w:r>
              <w:rPr>
                <w:rFonts w:ascii="標楷體" w:eastAsia="標楷體" w:hAnsi="標楷體" w:hint="eastAsia"/>
              </w:rPr>
              <w:t>(</w:t>
            </w:r>
            <w:r>
              <w:rPr>
                <w:rFonts w:ascii="標楷體" w:eastAsia="標楷體" w:hAnsi="標楷體"/>
              </w:rPr>
              <w:t>Ea</w:t>
            </w:r>
            <w:r>
              <w:rPr>
                <w:rFonts w:ascii="標楷體" w:eastAsia="標楷體" w:hAnsi="標楷體" w:hint="eastAsia"/>
              </w:rPr>
              <w:t>)</w:t>
            </w:r>
            <w:r>
              <w:rPr>
                <w:rFonts w:ascii="標楷體" w:eastAsia="標楷體" w:hAnsi="標楷體"/>
              </w:rPr>
              <w:t>自然界的尺度與單位</w:t>
            </w:r>
            <w:r>
              <w:rPr>
                <w:rFonts w:ascii="標楷體" w:eastAsia="標楷體" w:hAnsi="標楷體" w:hint="eastAsia"/>
                <w:color w:val="000000" w:themeColor="text1"/>
              </w:rPr>
              <w:t>—</w:t>
            </w:r>
            <w:r>
              <w:rPr>
                <w:rFonts w:ascii="Book Antiqua" w:eastAsia="標楷體" w:hAnsi="Book Antiqua" w:hint="eastAsia"/>
                <w:color w:val="000000" w:themeColor="text1"/>
              </w:rPr>
              <w:t>密度彩虹水</w:t>
            </w:r>
            <w:r>
              <w:rPr>
                <w:rFonts w:ascii="標楷體" w:eastAsia="標楷體" w:hAnsi="標楷體" w:hint="eastAsia"/>
                <w:color w:val="000000" w:themeColor="text1"/>
              </w:rPr>
              <w:t>：食鹽水濃度與密度的探討與實作</w:t>
            </w:r>
          </w:p>
        </w:tc>
        <w:tc>
          <w:tcPr>
            <w:tcW w:w="2104" w:type="pct"/>
            <w:vAlign w:val="center"/>
          </w:tcPr>
          <w:p w14:paraId="795243D1" w14:textId="05FB0401" w:rsidR="004143FF" w:rsidRPr="00F8785D" w:rsidRDefault="004143FF" w:rsidP="00F8785D">
            <w:pPr>
              <w:spacing w:line="280" w:lineRule="exact"/>
              <w:rPr>
                <w:rFonts w:ascii="Times New Roman" w:eastAsia="標楷體" w:hAnsi="Times New Roman"/>
              </w:rPr>
            </w:pPr>
            <w:r>
              <w:rPr>
                <w:rFonts w:ascii="標楷體" w:eastAsia="標楷體" w:hAnsi="標楷體"/>
              </w:rPr>
              <w:t>Jb-Ⅳ-4</w:t>
            </w:r>
            <w:r w:rsidRPr="00F8785D">
              <w:rPr>
                <w:rFonts w:ascii="標楷體" w:eastAsia="標楷體" w:hAnsi="標楷體"/>
              </w:rPr>
              <w:t>溶液的概念及重量百分濃度（P%）、百萬分點的表示法（ppm）。</w:t>
            </w:r>
          </w:p>
          <w:p w14:paraId="22FFB7BE" w14:textId="72A291E6" w:rsidR="004143FF" w:rsidRDefault="004143FF"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1-1</w:t>
            </w:r>
            <w:r>
              <w:rPr>
                <w:rFonts w:ascii="Times New Roman" w:eastAsia="標楷體" w:hAnsi="Times New Roman" w:hint="eastAsia"/>
              </w:rPr>
              <w:t>練習食鹽水溶液的稀釋</w:t>
            </w:r>
            <w:r w:rsidRPr="00A7316D">
              <w:rPr>
                <w:rFonts w:ascii="Times New Roman" w:eastAsia="標楷體" w:hAnsi="Times New Roman"/>
              </w:rPr>
              <w:t>：</w:t>
            </w:r>
            <w:r>
              <w:rPr>
                <w:rFonts w:ascii="Times New Roman" w:eastAsia="標楷體" w:hAnsi="Times New Roman" w:hint="eastAsia"/>
              </w:rPr>
              <w:t>將飽和食鹽水依規定比例稀釋</w:t>
            </w:r>
            <w:r>
              <w:rPr>
                <w:rFonts w:ascii="新細明體" w:hAnsi="新細明體" w:hint="eastAsia"/>
              </w:rPr>
              <w:t>，</w:t>
            </w:r>
            <w:r>
              <w:rPr>
                <w:rFonts w:ascii="Times New Roman" w:eastAsia="標楷體" w:hAnsi="Times New Roman" w:hint="eastAsia"/>
              </w:rPr>
              <w:t>並練習計算稀釋後的重量百分濃度</w:t>
            </w:r>
            <w:r w:rsidRPr="00C2386A">
              <w:rPr>
                <w:rFonts w:ascii="Times New Roman" w:eastAsia="標楷體" w:hAnsi="Times New Roman"/>
              </w:rPr>
              <w:t>。</w:t>
            </w:r>
          </w:p>
          <w:p w14:paraId="6C21C718" w14:textId="1B9E18D8" w:rsidR="004143FF" w:rsidRDefault="004143FF" w:rsidP="00BD7D8A">
            <w:pPr>
              <w:spacing w:line="280" w:lineRule="exact"/>
              <w:rPr>
                <w:rFonts w:ascii="Times New Roman" w:eastAsia="標楷體" w:hAnsi="Times New Roman"/>
              </w:rPr>
            </w:pPr>
            <w:r>
              <w:rPr>
                <w:rFonts w:ascii="標楷體" w:eastAsia="標楷體" w:hAnsi="標楷體"/>
              </w:rPr>
              <w:t>Ea-Ⅳ-1時間、長度、質量等為基本物理量，經由計算可得到密度、體積等衍伸物理量。</w:t>
            </w:r>
          </w:p>
          <w:p w14:paraId="3116C334" w14:textId="0B54633D" w:rsidR="004143FF" w:rsidRPr="009B1044" w:rsidRDefault="004143FF"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1-2</w:t>
            </w:r>
            <w:r>
              <w:rPr>
                <w:rFonts w:ascii="Times New Roman" w:eastAsia="標楷體" w:hAnsi="Times New Roman" w:hint="eastAsia"/>
              </w:rPr>
              <w:t>食鹽水密度大小判斷</w:t>
            </w:r>
            <w:r>
              <w:rPr>
                <w:rFonts w:ascii="標楷體" w:eastAsia="標楷體" w:hAnsi="標楷體" w:hint="eastAsia"/>
              </w:rPr>
              <w:t>：</w:t>
            </w:r>
            <w:r>
              <w:rPr>
                <w:rFonts w:ascii="Times New Roman" w:eastAsia="標楷體" w:hAnsi="Times New Roman" w:hint="eastAsia"/>
              </w:rPr>
              <w:t>觀察稀釋後不同濃度</w:t>
            </w:r>
            <w:r>
              <w:rPr>
                <w:rFonts w:ascii="Times New Roman" w:eastAsia="標楷體" w:hAnsi="Times New Roman" w:hint="eastAsia"/>
              </w:rPr>
              <w:t>(</w:t>
            </w:r>
            <w:r>
              <w:rPr>
                <w:rFonts w:ascii="Times New Roman" w:eastAsia="標楷體" w:hAnsi="Times New Roman" w:hint="eastAsia"/>
              </w:rPr>
              <w:t>密度</w:t>
            </w:r>
            <w:r>
              <w:rPr>
                <w:rFonts w:ascii="Times New Roman" w:eastAsia="標楷體" w:hAnsi="Times New Roman" w:hint="eastAsia"/>
              </w:rPr>
              <w:t>)</w:t>
            </w:r>
            <w:r>
              <w:rPr>
                <w:rFonts w:ascii="Times New Roman" w:eastAsia="標楷體" w:hAnsi="Times New Roman" w:hint="eastAsia"/>
              </w:rPr>
              <w:t>食鹽水彼此間的沉浮關係</w:t>
            </w:r>
            <w:r>
              <w:rPr>
                <w:rFonts w:ascii="新細明體" w:hAnsi="新細明體" w:hint="eastAsia"/>
              </w:rPr>
              <w:t>，</w:t>
            </w:r>
            <w:r>
              <w:rPr>
                <w:rFonts w:ascii="Times New Roman" w:eastAsia="標楷體" w:hAnsi="Times New Roman" w:hint="eastAsia"/>
              </w:rPr>
              <w:t>練習利用食鹽水的沉浮情形判斷未知食鹽水彼此間的密度大小關係</w:t>
            </w:r>
            <w:r w:rsidRPr="00C2386A">
              <w:rPr>
                <w:rFonts w:ascii="Times New Roman" w:eastAsia="標楷體" w:hAnsi="Times New Roman"/>
              </w:rPr>
              <w:t>。</w:t>
            </w:r>
          </w:p>
        </w:tc>
        <w:tc>
          <w:tcPr>
            <w:tcW w:w="710" w:type="pct"/>
            <w:vMerge w:val="restart"/>
            <w:vAlign w:val="center"/>
          </w:tcPr>
          <w:p w14:paraId="105D4EDC" w14:textId="715CE00F" w:rsidR="004143FF" w:rsidRPr="00EC42F7" w:rsidRDefault="004143FF" w:rsidP="00EC42F7">
            <w:pPr>
              <w:spacing w:line="280" w:lineRule="exact"/>
              <w:rPr>
                <w:rFonts w:eastAsia="標楷體"/>
              </w:rPr>
            </w:pPr>
            <w:r>
              <w:rPr>
                <w:rFonts w:eastAsia="標楷體" w:hint="eastAsia"/>
              </w:rPr>
              <w:t>1.</w:t>
            </w:r>
            <w:r w:rsidRPr="00EC42F7">
              <w:rPr>
                <w:rFonts w:eastAsia="標楷體"/>
              </w:rPr>
              <w:t>口頭發表</w:t>
            </w:r>
          </w:p>
          <w:p w14:paraId="66A6FC86" w14:textId="1F3C89AA" w:rsidR="004143FF" w:rsidRPr="00EC42F7" w:rsidRDefault="004143FF" w:rsidP="00EC42F7">
            <w:pPr>
              <w:spacing w:line="280" w:lineRule="exact"/>
              <w:rPr>
                <w:rFonts w:ascii="Book Antiqua" w:eastAsia="標楷體" w:hAnsi="Book Antiqua"/>
                <w:b/>
                <w:color w:val="000000" w:themeColor="text1"/>
              </w:rPr>
            </w:pPr>
            <w:r>
              <w:rPr>
                <w:rFonts w:eastAsia="標楷體" w:hint="eastAsia"/>
              </w:rPr>
              <w:t>2.</w:t>
            </w:r>
            <w:r w:rsidRPr="00EC42F7">
              <w:rPr>
                <w:rFonts w:eastAsia="標楷體"/>
              </w:rPr>
              <w:t>作業單</w:t>
            </w:r>
          </w:p>
          <w:p w14:paraId="2F32A022" w14:textId="15364CFD" w:rsidR="004143FF" w:rsidRPr="00EC42F7" w:rsidRDefault="004143FF" w:rsidP="00EC42F7">
            <w:pPr>
              <w:spacing w:line="280" w:lineRule="exact"/>
              <w:rPr>
                <w:rFonts w:ascii="Book Antiqua" w:eastAsia="標楷體" w:hAnsi="Book Antiqua"/>
                <w:b/>
                <w:color w:val="000000" w:themeColor="text1"/>
              </w:rPr>
            </w:pPr>
            <w:r>
              <w:rPr>
                <w:rFonts w:eastAsia="標楷體" w:hint="eastAsia"/>
              </w:rPr>
              <w:t>3.</w:t>
            </w:r>
            <w:r w:rsidRPr="00EC42F7">
              <w:rPr>
                <w:rFonts w:eastAsia="標楷體"/>
              </w:rPr>
              <w:t>觀察評量</w:t>
            </w:r>
          </w:p>
          <w:p w14:paraId="310420E1" w14:textId="26F2B5F3" w:rsidR="004143FF" w:rsidRPr="00EC42F7" w:rsidRDefault="004143FF" w:rsidP="00EC42F7">
            <w:pPr>
              <w:spacing w:line="280" w:lineRule="exact"/>
              <w:rPr>
                <w:rFonts w:ascii="Book Antiqua" w:eastAsia="標楷體" w:hAnsi="Book Antiqua"/>
                <w:b/>
                <w:color w:val="000000" w:themeColor="text1"/>
              </w:rPr>
            </w:pPr>
            <w:r>
              <w:rPr>
                <w:rFonts w:eastAsia="標楷體" w:hint="eastAsia"/>
              </w:rPr>
              <w:t>4.</w:t>
            </w:r>
            <w:r w:rsidRPr="00EC42F7">
              <w:rPr>
                <w:rFonts w:eastAsia="標楷體" w:hint="eastAsia"/>
              </w:rPr>
              <w:t>實際操作</w:t>
            </w:r>
          </w:p>
          <w:p w14:paraId="514B6C12" w14:textId="483AE340" w:rsidR="004143FF" w:rsidRPr="00727715" w:rsidRDefault="004143FF" w:rsidP="00EC42F7">
            <w:pPr>
              <w:spacing w:line="280" w:lineRule="exact"/>
              <w:rPr>
                <w:rFonts w:ascii="Book Antiqua" w:eastAsia="標楷體" w:hAnsi="Book Antiqua"/>
                <w:b/>
                <w:color w:val="000000" w:themeColor="text1"/>
              </w:rPr>
            </w:pPr>
            <w:r>
              <w:rPr>
                <w:rFonts w:eastAsia="標楷體" w:hint="eastAsia"/>
              </w:rPr>
              <w:t>5.</w:t>
            </w:r>
            <w:r>
              <w:rPr>
                <w:rFonts w:eastAsia="標楷體" w:hint="eastAsia"/>
              </w:rPr>
              <w:t>檔案評量</w:t>
            </w:r>
          </w:p>
        </w:tc>
        <w:tc>
          <w:tcPr>
            <w:tcW w:w="1132" w:type="pct"/>
            <w:gridSpan w:val="2"/>
            <w:vMerge w:val="restart"/>
            <w:vAlign w:val="center"/>
          </w:tcPr>
          <w:p w14:paraId="557DC1A2" w14:textId="498C4BCC" w:rsidR="004143FF" w:rsidRPr="004143FF" w:rsidRDefault="004143FF" w:rsidP="004143FF">
            <w:pPr>
              <w:snapToGrid w:val="0"/>
              <w:spacing w:line="240" w:lineRule="atLeast"/>
              <w:jc w:val="both"/>
            </w:pPr>
            <w:r>
              <w:rPr>
                <w:rFonts w:ascii="標楷體" w:eastAsia="標楷體" w:hAnsi="標楷體"/>
              </w:rPr>
              <w:t>pa-</w:t>
            </w:r>
            <w:r>
              <w:rPr>
                <w:rFonts w:ascii="標楷體" w:eastAsia="標楷體" w:hAnsi="標楷體" w:cs="新細明體"/>
              </w:rPr>
              <w:t>Ⅳ</w:t>
            </w:r>
            <w:r>
              <w:rPr>
                <w:rFonts w:ascii="標楷體" w:eastAsia="標楷體" w:hAnsi="標楷體"/>
              </w:rPr>
              <w:t>-2能運用科學原理、思考智能、數學等方法，從（所得的）資訊或</w:t>
            </w:r>
            <w:r w:rsidRPr="004143FF">
              <w:rPr>
                <w:rFonts w:ascii="標楷體" w:eastAsia="標楷體" w:hAnsi="標楷體"/>
              </w:rPr>
              <w:t>數據，形成解釋、發現新知、獲知因果關係</w:t>
            </w:r>
            <w:r>
              <w:rPr>
                <w:rFonts w:ascii="標楷體" w:eastAsia="標楷體" w:hAnsi="標楷體"/>
              </w:rPr>
              <w:t>、解決問題或是發現新的問題。並能將自己的探究結果和同學的結果或其他相關的資訊比較對照，相互檢核，確認結果。</w:t>
            </w:r>
          </w:p>
        </w:tc>
      </w:tr>
      <w:tr w:rsidR="004143FF" w:rsidRPr="00C676B7" w14:paraId="03F6B224" w14:textId="77777777" w:rsidTr="00964E6A">
        <w:trPr>
          <w:trHeight w:val="70"/>
        </w:trPr>
        <w:tc>
          <w:tcPr>
            <w:tcW w:w="294" w:type="pct"/>
            <w:vAlign w:val="center"/>
          </w:tcPr>
          <w:p w14:paraId="1B963D51" w14:textId="5597688C" w:rsidR="004143FF" w:rsidRPr="00C676B7" w:rsidRDefault="004143FF"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4</w:t>
            </w:r>
          </w:p>
        </w:tc>
        <w:tc>
          <w:tcPr>
            <w:tcW w:w="760" w:type="pct"/>
            <w:gridSpan w:val="2"/>
            <w:vMerge/>
            <w:vAlign w:val="center"/>
          </w:tcPr>
          <w:p w14:paraId="6DBB0E49" w14:textId="77777777" w:rsidR="004143FF" w:rsidRPr="00C676B7" w:rsidRDefault="004143FF" w:rsidP="00233E04">
            <w:pPr>
              <w:spacing w:line="280" w:lineRule="exact"/>
              <w:jc w:val="center"/>
              <w:rPr>
                <w:rFonts w:ascii="Book Antiqua" w:eastAsia="標楷體" w:hAnsi="Book Antiqua"/>
                <w:b/>
                <w:color w:val="000000" w:themeColor="text1"/>
              </w:rPr>
            </w:pPr>
          </w:p>
        </w:tc>
        <w:tc>
          <w:tcPr>
            <w:tcW w:w="2104" w:type="pct"/>
            <w:vAlign w:val="center"/>
          </w:tcPr>
          <w:p w14:paraId="3C1FF9C3" w14:textId="7EE3550A" w:rsidR="004143FF" w:rsidRPr="00FB0F4F" w:rsidRDefault="004143FF"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1-3</w:t>
            </w:r>
            <w:r>
              <w:rPr>
                <w:rFonts w:ascii="Times New Roman" w:eastAsia="標楷體" w:hAnsi="Times New Roman" w:hint="eastAsia"/>
              </w:rPr>
              <w:t>未知濃度食鹽水的判斷</w:t>
            </w:r>
            <w:r w:rsidRPr="00E62CE8">
              <w:rPr>
                <w:rFonts w:ascii="Times New Roman" w:eastAsia="標楷體" w:hAnsi="Times New Roman"/>
              </w:rPr>
              <w:t>：</w:t>
            </w:r>
            <w:r>
              <w:rPr>
                <w:rFonts w:ascii="Times New Roman" w:eastAsia="標楷體" w:hAnsi="Times New Roman" w:hint="eastAsia"/>
              </w:rPr>
              <w:t>觀察不同濃度食鹽水溶液密度的規律性</w:t>
            </w:r>
            <w:r>
              <w:rPr>
                <w:rFonts w:ascii="新細明體" w:hAnsi="新細明體" w:hint="eastAsia"/>
              </w:rPr>
              <w:t>，</w:t>
            </w:r>
            <w:r>
              <w:rPr>
                <w:rFonts w:ascii="Times New Roman" w:eastAsia="標楷體" w:hAnsi="Times New Roman" w:hint="eastAsia"/>
              </w:rPr>
              <w:t>並且根據未知食鹽水的密度判斷出食鹽水的濃度</w:t>
            </w:r>
            <w:r>
              <w:rPr>
                <w:rFonts w:ascii="標楷體" w:eastAsia="標楷體" w:hAnsi="標楷體" w:hint="eastAsia"/>
              </w:rPr>
              <w:t>。</w:t>
            </w:r>
            <w:r>
              <w:rPr>
                <w:rFonts w:ascii="Times New Roman" w:eastAsia="標楷體" w:hAnsi="Times New Roman" w:hint="eastAsia"/>
              </w:rPr>
              <w:t>以了解食鹽水濃度與密度的相關性</w:t>
            </w:r>
            <w:r>
              <w:rPr>
                <w:rFonts w:ascii="標楷體" w:eastAsia="標楷體" w:hAnsi="標楷體" w:hint="eastAsia"/>
              </w:rPr>
              <w:t>。</w:t>
            </w:r>
          </w:p>
        </w:tc>
        <w:tc>
          <w:tcPr>
            <w:tcW w:w="710" w:type="pct"/>
            <w:vMerge/>
            <w:vAlign w:val="center"/>
          </w:tcPr>
          <w:p w14:paraId="31BD6F41" w14:textId="77777777" w:rsidR="004143FF" w:rsidRPr="00C676B7" w:rsidRDefault="004143FF" w:rsidP="00233E04">
            <w:pPr>
              <w:spacing w:line="280" w:lineRule="exact"/>
              <w:jc w:val="center"/>
              <w:rPr>
                <w:rFonts w:ascii="Book Antiqua" w:eastAsia="標楷體" w:hAnsi="Book Antiqua"/>
                <w:b/>
                <w:color w:val="000000" w:themeColor="text1"/>
              </w:rPr>
            </w:pPr>
          </w:p>
        </w:tc>
        <w:tc>
          <w:tcPr>
            <w:tcW w:w="1132" w:type="pct"/>
            <w:gridSpan w:val="2"/>
            <w:vMerge/>
            <w:vAlign w:val="center"/>
          </w:tcPr>
          <w:p w14:paraId="4B61DA0B" w14:textId="77777777" w:rsidR="004143FF" w:rsidRPr="00C676B7" w:rsidRDefault="004143FF" w:rsidP="00233E04">
            <w:pPr>
              <w:spacing w:line="280" w:lineRule="exact"/>
              <w:jc w:val="center"/>
              <w:rPr>
                <w:rFonts w:ascii="Book Antiqua" w:eastAsia="標楷體" w:hAnsi="Book Antiqua"/>
                <w:b/>
                <w:color w:val="000000" w:themeColor="text1"/>
              </w:rPr>
            </w:pPr>
          </w:p>
        </w:tc>
      </w:tr>
      <w:tr w:rsidR="00D25D45" w:rsidRPr="00C676B7" w14:paraId="0C3D3F73" w14:textId="77777777" w:rsidTr="00964E6A">
        <w:trPr>
          <w:trHeight w:val="70"/>
        </w:trPr>
        <w:tc>
          <w:tcPr>
            <w:tcW w:w="294" w:type="pct"/>
            <w:vAlign w:val="center"/>
          </w:tcPr>
          <w:p w14:paraId="287759E0" w14:textId="0FC04EA2" w:rsidR="00D25D45" w:rsidRPr="00C676B7" w:rsidRDefault="00D25D45"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5</w:t>
            </w:r>
          </w:p>
        </w:tc>
        <w:tc>
          <w:tcPr>
            <w:tcW w:w="760" w:type="pct"/>
            <w:gridSpan w:val="2"/>
            <w:vMerge/>
            <w:vAlign w:val="center"/>
          </w:tcPr>
          <w:p w14:paraId="05BFB295" w14:textId="77777777" w:rsidR="00D25D45" w:rsidRPr="00C676B7" w:rsidRDefault="00D25D45" w:rsidP="00233E04">
            <w:pPr>
              <w:spacing w:line="280" w:lineRule="exact"/>
              <w:jc w:val="center"/>
              <w:rPr>
                <w:rFonts w:ascii="Book Antiqua" w:eastAsia="標楷體" w:hAnsi="Book Antiqua"/>
                <w:b/>
                <w:color w:val="000000" w:themeColor="text1"/>
              </w:rPr>
            </w:pPr>
          </w:p>
        </w:tc>
        <w:tc>
          <w:tcPr>
            <w:tcW w:w="2104" w:type="pct"/>
            <w:vAlign w:val="center"/>
          </w:tcPr>
          <w:p w14:paraId="2A9CEC8D" w14:textId="09518738" w:rsidR="00D25D45" w:rsidRPr="00FB0F4F" w:rsidRDefault="00BD7D8A" w:rsidP="00BD7D8A">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1-4</w:t>
            </w:r>
            <w:r w:rsidR="00D25D45">
              <w:rPr>
                <w:rFonts w:ascii="Times New Roman" w:eastAsia="標楷體" w:hAnsi="Times New Roman" w:hint="eastAsia"/>
              </w:rPr>
              <w:t>實驗資料處理練習</w:t>
            </w:r>
            <w:r w:rsidR="00D25D45" w:rsidRPr="00FB0F4F">
              <w:rPr>
                <w:rFonts w:ascii="Times New Roman" w:eastAsia="標楷體" w:hAnsi="Times New Roman"/>
              </w:rPr>
              <w:t>：</w:t>
            </w:r>
            <w:r w:rsidR="00D25D45">
              <w:rPr>
                <w:rFonts w:ascii="Times New Roman" w:eastAsia="標楷體" w:hAnsi="Times New Roman" w:hint="eastAsia"/>
              </w:rPr>
              <w:t>練習將食鹽水濃度的計算結果與密度的測量結果資料整理製成表格</w:t>
            </w:r>
            <w:r w:rsidR="00D25D45">
              <w:rPr>
                <w:rFonts w:ascii="標楷體" w:eastAsia="標楷體" w:hAnsi="標楷體" w:hint="eastAsia"/>
              </w:rPr>
              <w:t>。</w:t>
            </w:r>
            <w:r w:rsidR="00D25D45">
              <w:rPr>
                <w:rFonts w:ascii="Times New Roman" w:eastAsia="標楷體" w:hAnsi="Times New Roman" w:hint="eastAsia"/>
              </w:rPr>
              <w:t>將表格資料手作繪製成座標平面圖</w:t>
            </w:r>
            <w:r w:rsidR="00D25D45">
              <w:rPr>
                <w:rFonts w:ascii="標楷體" w:eastAsia="標楷體" w:hAnsi="標楷體" w:hint="eastAsia"/>
              </w:rPr>
              <w:t>。</w:t>
            </w:r>
          </w:p>
          <w:p w14:paraId="2632A731" w14:textId="17BD333B" w:rsidR="00D25D45" w:rsidRPr="00727715" w:rsidRDefault="00BD7D8A" w:rsidP="00BD7D8A">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1-5</w:t>
            </w:r>
            <w:r w:rsidR="00D25D45">
              <w:rPr>
                <w:rFonts w:ascii="Times New Roman" w:eastAsia="標楷體" w:hAnsi="Times New Roman" w:hint="eastAsia"/>
              </w:rPr>
              <w:t>EXCEL</w:t>
            </w:r>
            <w:r w:rsidR="00D25D45">
              <w:rPr>
                <w:rFonts w:ascii="Times New Roman" w:eastAsia="標楷體" w:hAnsi="Times New Roman" w:hint="eastAsia"/>
              </w:rPr>
              <w:t>練習</w:t>
            </w:r>
            <w:r w:rsidR="00D25D45" w:rsidRPr="00FB0F4F">
              <w:rPr>
                <w:rFonts w:ascii="Times New Roman" w:eastAsia="標楷體" w:hAnsi="Times New Roman"/>
              </w:rPr>
              <w:t>：</w:t>
            </w:r>
            <w:r w:rsidR="00D25D45">
              <w:rPr>
                <w:rFonts w:ascii="Times New Roman" w:eastAsia="標楷體" w:hAnsi="Times New Roman" w:hint="eastAsia"/>
              </w:rPr>
              <w:t>將食鹽水濃度與密度的資料表格輸入到</w:t>
            </w:r>
            <w:r w:rsidR="00D25D45">
              <w:rPr>
                <w:rFonts w:ascii="Times New Roman" w:eastAsia="標楷體" w:hAnsi="Times New Roman" w:hint="eastAsia"/>
              </w:rPr>
              <w:t>EXCEL</w:t>
            </w:r>
            <w:r w:rsidR="00D25D45">
              <w:rPr>
                <w:rFonts w:ascii="Times New Roman" w:eastAsia="標楷體" w:hAnsi="Times New Roman" w:hint="eastAsia"/>
              </w:rPr>
              <w:t>中</w:t>
            </w:r>
            <w:r w:rsidR="00D25D45">
              <w:rPr>
                <w:rFonts w:ascii="新細明體" w:hAnsi="新細明體" w:hint="eastAsia"/>
              </w:rPr>
              <w:t>，</w:t>
            </w:r>
            <w:r w:rsidR="00D25D45">
              <w:rPr>
                <w:rFonts w:ascii="Times New Roman" w:eastAsia="標楷體" w:hAnsi="Times New Roman" w:hint="eastAsia"/>
              </w:rPr>
              <w:t>並且利用</w:t>
            </w:r>
            <w:r w:rsidR="00D25D45">
              <w:rPr>
                <w:rFonts w:ascii="Times New Roman" w:eastAsia="標楷體" w:hAnsi="Times New Roman" w:hint="eastAsia"/>
              </w:rPr>
              <w:t>EXCEL</w:t>
            </w:r>
            <w:r w:rsidR="00D25D45">
              <w:rPr>
                <w:rFonts w:ascii="Times New Roman" w:eastAsia="標楷體" w:hAnsi="Times New Roman" w:hint="eastAsia"/>
              </w:rPr>
              <w:t>的功能練習利用電腦協助繪圖與解讀圖形中的</w:t>
            </w:r>
            <w:r w:rsidR="00D25D45">
              <w:rPr>
                <w:rFonts w:ascii="Times New Roman" w:eastAsia="標楷體" w:hAnsi="Times New Roman" w:hint="eastAsia"/>
              </w:rPr>
              <w:t>y</w:t>
            </w:r>
            <w:r w:rsidR="00D25D45">
              <w:rPr>
                <w:rFonts w:ascii="Times New Roman" w:eastAsia="標楷體" w:hAnsi="Times New Roman" w:hint="eastAsia"/>
              </w:rPr>
              <w:t>軸截距</w:t>
            </w:r>
            <w:r w:rsidR="00D25D45">
              <w:rPr>
                <w:rFonts w:ascii="標楷體" w:eastAsia="標楷體" w:hAnsi="標楷體" w:hint="eastAsia"/>
              </w:rPr>
              <w:t>、</w:t>
            </w:r>
            <w:r w:rsidR="00D25D45">
              <w:rPr>
                <w:rFonts w:ascii="Times New Roman" w:eastAsia="標楷體" w:hAnsi="Times New Roman" w:hint="eastAsia"/>
              </w:rPr>
              <w:t>直線斜率與相關係數等資料的意義</w:t>
            </w:r>
            <w:r w:rsidR="00D25D45">
              <w:rPr>
                <w:rFonts w:ascii="標楷體" w:eastAsia="標楷體" w:hAnsi="標楷體" w:hint="eastAsia"/>
              </w:rPr>
              <w:t>。</w:t>
            </w:r>
          </w:p>
        </w:tc>
        <w:tc>
          <w:tcPr>
            <w:tcW w:w="710" w:type="pct"/>
            <w:vMerge/>
            <w:vAlign w:val="center"/>
          </w:tcPr>
          <w:p w14:paraId="0044CAF6" w14:textId="77777777" w:rsidR="00D25D45" w:rsidRPr="00C676B7" w:rsidRDefault="00D25D45" w:rsidP="00233E04">
            <w:pPr>
              <w:spacing w:line="280" w:lineRule="exact"/>
              <w:jc w:val="center"/>
              <w:rPr>
                <w:rFonts w:ascii="Book Antiqua" w:eastAsia="標楷體" w:hAnsi="Book Antiqua"/>
                <w:b/>
                <w:color w:val="000000" w:themeColor="text1"/>
              </w:rPr>
            </w:pPr>
          </w:p>
        </w:tc>
        <w:tc>
          <w:tcPr>
            <w:tcW w:w="1132" w:type="pct"/>
            <w:gridSpan w:val="2"/>
            <w:vAlign w:val="center"/>
          </w:tcPr>
          <w:p w14:paraId="6A2AEFC5" w14:textId="16E28EEE" w:rsidR="00D25D45" w:rsidRPr="00BD7D8A" w:rsidRDefault="00BD7D8A" w:rsidP="00BD7D8A">
            <w:pPr>
              <w:snapToGrid w:val="0"/>
              <w:spacing w:line="240" w:lineRule="atLeast"/>
              <w:rPr>
                <w:rFonts w:ascii="標楷體" w:eastAsia="標楷體" w:hAnsi="標楷體"/>
                <w:szCs w:val="24"/>
              </w:rPr>
            </w:pPr>
            <w:r w:rsidRPr="00BD7D8A">
              <w:rPr>
                <w:rFonts w:ascii="標楷體" w:eastAsia="標楷體" w:hAnsi="標楷體"/>
              </w:rPr>
              <w:t>pa-</w:t>
            </w:r>
            <w:r w:rsidRPr="00BD7D8A">
              <w:rPr>
                <w:rFonts w:ascii="標楷體" w:eastAsia="標楷體" w:hAnsi="標楷體" w:cs="新細明體"/>
              </w:rPr>
              <w:t>Ⅳ</w:t>
            </w:r>
            <w:r w:rsidRPr="00BD7D8A">
              <w:rPr>
                <w:rFonts w:ascii="標楷體" w:eastAsia="標楷體" w:hAnsi="標楷體"/>
              </w:rPr>
              <w:t>-1</w:t>
            </w:r>
            <w:r w:rsidRPr="00BD7D8A">
              <w:rPr>
                <w:rFonts w:ascii="標楷體" w:eastAsia="標楷體" w:hAnsi="標楷體"/>
                <w:szCs w:val="24"/>
              </w:rPr>
              <w:t>能分析歸納、製作圖表、使用資訊及數學等方法，整理資訊或數據。</w:t>
            </w:r>
          </w:p>
        </w:tc>
      </w:tr>
      <w:tr w:rsidR="00D25D45" w:rsidRPr="00C676B7" w14:paraId="2DEAD266" w14:textId="77777777" w:rsidTr="00964E6A">
        <w:trPr>
          <w:trHeight w:val="70"/>
        </w:trPr>
        <w:tc>
          <w:tcPr>
            <w:tcW w:w="294" w:type="pct"/>
            <w:vAlign w:val="center"/>
          </w:tcPr>
          <w:p w14:paraId="7788CE17" w14:textId="52402861" w:rsidR="00D25D45" w:rsidRPr="00C676B7" w:rsidRDefault="00D25D45"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6</w:t>
            </w:r>
          </w:p>
        </w:tc>
        <w:tc>
          <w:tcPr>
            <w:tcW w:w="760" w:type="pct"/>
            <w:gridSpan w:val="2"/>
            <w:vMerge/>
            <w:vAlign w:val="center"/>
          </w:tcPr>
          <w:p w14:paraId="565734DA" w14:textId="77777777" w:rsidR="00D25D45" w:rsidRPr="00C676B7" w:rsidRDefault="00D25D45" w:rsidP="00233E04">
            <w:pPr>
              <w:spacing w:line="280" w:lineRule="exact"/>
              <w:jc w:val="center"/>
              <w:rPr>
                <w:rFonts w:ascii="Book Antiqua" w:eastAsia="標楷體" w:hAnsi="Book Antiqua"/>
                <w:b/>
                <w:color w:val="000000" w:themeColor="text1"/>
              </w:rPr>
            </w:pPr>
          </w:p>
        </w:tc>
        <w:tc>
          <w:tcPr>
            <w:tcW w:w="2104" w:type="pct"/>
            <w:vAlign w:val="center"/>
          </w:tcPr>
          <w:p w14:paraId="394DAEB1" w14:textId="6D71961B" w:rsidR="00D25D45" w:rsidRPr="00E62CE8" w:rsidRDefault="00BD7D8A" w:rsidP="00BD7D8A">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1-6</w:t>
            </w:r>
            <w:r w:rsidR="00D25D45" w:rsidRPr="00E62CE8">
              <w:rPr>
                <w:rFonts w:ascii="Times New Roman" w:eastAsia="標楷體" w:hAnsi="Times New Roman" w:hint="eastAsia"/>
              </w:rPr>
              <w:t>分層彩虹水</w:t>
            </w:r>
            <w:r w:rsidR="00D25D45">
              <w:rPr>
                <w:rFonts w:ascii="Times New Roman" w:eastAsia="標楷體" w:hAnsi="Times New Roman" w:hint="eastAsia"/>
              </w:rPr>
              <w:t>規劃</w:t>
            </w:r>
            <w:r w:rsidR="00D25D45" w:rsidRPr="00E62CE8">
              <w:rPr>
                <w:rFonts w:ascii="Times New Roman" w:eastAsia="標楷體" w:hAnsi="Times New Roman"/>
              </w:rPr>
              <w:t>：</w:t>
            </w:r>
            <w:r w:rsidR="00D25D45" w:rsidRPr="00E62CE8">
              <w:rPr>
                <w:rFonts w:ascii="Times New Roman" w:eastAsia="標楷體" w:hAnsi="Times New Roman" w:hint="eastAsia"/>
              </w:rPr>
              <w:t>利用所學的水溶液與密度的相關知識</w:t>
            </w:r>
            <w:r w:rsidR="00D25D45" w:rsidRPr="00E62CE8">
              <w:rPr>
                <w:rFonts w:ascii="新細明體" w:hAnsi="新細明體" w:hint="eastAsia"/>
              </w:rPr>
              <w:t>，</w:t>
            </w:r>
            <w:r w:rsidR="00D25D45" w:rsidRPr="00E62CE8">
              <w:rPr>
                <w:rFonts w:ascii="Times New Roman" w:eastAsia="標楷體" w:hAnsi="Times New Roman" w:hint="eastAsia"/>
              </w:rPr>
              <w:t>自行設計溶液的配置方式來達到溶液分層的效果</w:t>
            </w:r>
            <w:r w:rsidR="00D25D45" w:rsidRPr="00E62CE8">
              <w:rPr>
                <w:rFonts w:ascii="Times New Roman" w:eastAsia="標楷體" w:hAnsi="Times New Roman"/>
              </w:rPr>
              <w:t>。</w:t>
            </w:r>
          </w:p>
          <w:p w14:paraId="02E9789B" w14:textId="63707094" w:rsidR="00D25D45" w:rsidRDefault="00BD7D8A" w:rsidP="00BD7D8A">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1-7</w:t>
            </w:r>
            <w:r w:rsidR="00D25D45" w:rsidRPr="00E62CE8">
              <w:rPr>
                <w:rFonts w:ascii="Times New Roman" w:eastAsia="標楷體" w:hAnsi="Times New Roman" w:hint="eastAsia"/>
              </w:rPr>
              <w:t>色彩調配的練習</w:t>
            </w:r>
            <w:r w:rsidR="00D25D45" w:rsidRPr="00E62CE8">
              <w:rPr>
                <w:rFonts w:ascii="Times New Roman" w:eastAsia="標楷體" w:hAnsi="Times New Roman"/>
              </w:rPr>
              <w:t>：</w:t>
            </w:r>
            <w:r w:rsidR="00D25D45" w:rsidRPr="00E62CE8">
              <w:rPr>
                <w:rFonts w:ascii="Times New Roman" w:eastAsia="標楷體" w:hAnsi="Times New Roman" w:hint="eastAsia"/>
              </w:rPr>
              <w:t>利用紅</w:t>
            </w:r>
            <w:r w:rsidR="00D25D45" w:rsidRPr="00E62CE8">
              <w:rPr>
                <w:rFonts w:ascii="標楷體" w:eastAsia="標楷體" w:hAnsi="標楷體" w:hint="eastAsia"/>
              </w:rPr>
              <w:t>、</w:t>
            </w:r>
            <w:r w:rsidR="00D25D45" w:rsidRPr="00E62CE8">
              <w:rPr>
                <w:rFonts w:ascii="Times New Roman" w:eastAsia="標楷體" w:hAnsi="Times New Roman" w:hint="eastAsia"/>
              </w:rPr>
              <w:t>黃</w:t>
            </w:r>
            <w:r w:rsidR="00D25D45" w:rsidRPr="00E62CE8">
              <w:rPr>
                <w:rFonts w:ascii="標楷體" w:eastAsia="標楷體" w:hAnsi="標楷體" w:hint="eastAsia"/>
              </w:rPr>
              <w:t>、</w:t>
            </w:r>
            <w:r w:rsidR="00D25D45" w:rsidRPr="00E62CE8">
              <w:rPr>
                <w:rFonts w:ascii="Times New Roman" w:eastAsia="標楷體" w:hAnsi="Times New Roman" w:hint="eastAsia"/>
              </w:rPr>
              <w:t>藍三原色的食用色素</w:t>
            </w:r>
            <w:r w:rsidR="00D25D45" w:rsidRPr="00E62CE8">
              <w:rPr>
                <w:rFonts w:ascii="新細明體" w:hAnsi="新細明體" w:hint="eastAsia"/>
              </w:rPr>
              <w:t>，</w:t>
            </w:r>
            <w:r w:rsidR="00D25D45" w:rsidRPr="00E62CE8">
              <w:rPr>
                <w:rFonts w:ascii="Times New Roman" w:eastAsia="標楷體" w:hAnsi="Times New Roman" w:hint="eastAsia"/>
              </w:rPr>
              <w:t>將食鹽水調配成適當</w:t>
            </w:r>
            <w:r w:rsidR="00D25D45" w:rsidRPr="00E62CE8">
              <w:rPr>
                <w:rFonts w:ascii="Times New Roman" w:eastAsia="標楷體" w:hAnsi="Times New Roman" w:hint="eastAsia"/>
              </w:rPr>
              <w:lastRenderedPageBreak/>
              <w:t>的</w:t>
            </w:r>
            <w:r w:rsidR="00D25D45" w:rsidRPr="00975117">
              <w:rPr>
                <w:rFonts w:ascii="Times New Roman" w:eastAsia="標楷體" w:hAnsi="Times New Roman"/>
              </w:rPr>
              <w:t>顏色。利用色彩的相對效果，讓食鹽溶液能有較佳的分層顏色對照。</w:t>
            </w:r>
          </w:p>
          <w:p w14:paraId="6A9369A2" w14:textId="1DB2F155" w:rsidR="00D25D45" w:rsidRPr="00975117" w:rsidRDefault="00BD7D8A" w:rsidP="00BD7D8A">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1-8</w:t>
            </w:r>
            <w:r w:rsidR="00D25D45" w:rsidRPr="00975117">
              <w:rPr>
                <w:rFonts w:ascii="Times New Roman" w:eastAsia="標楷體" w:hAnsi="Times New Roman"/>
              </w:rPr>
              <w:t>分層彩虹水實作：練習滴管的細微控制，將調製好的不同密度食鹽水依照密度大小的順序滴入</w:t>
            </w:r>
            <w:r w:rsidR="00D25D45" w:rsidRPr="00975117">
              <w:rPr>
                <w:rFonts w:ascii="Times New Roman" w:eastAsia="標楷體" w:hAnsi="Times New Roman"/>
              </w:rPr>
              <w:t>50</w:t>
            </w:r>
            <w:r w:rsidR="00D25D45" w:rsidRPr="00975117">
              <w:rPr>
                <w:rFonts w:ascii="Times New Roman" w:eastAsia="標楷體" w:hAnsi="Times New Roman"/>
              </w:rPr>
              <w:t>毫升的量筒。</w:t>
            </w:r>
          </w:p>
        </w:tc>
        <w:tc>
          <w:tcPr>
            <w:tcW w:w="710" w:type="pct"/>
            <w:vMerge/>
            <w:vAlign w:val="center"/>
          </w:tcPr>
          <w:p w14:paraId="34484EE8" w14:textId="77777777" w:rsidR="00D25D45" w:rsidRPr="00C676B7" w:rsidRDefault="00D25D45" w:rsidP="00233E04">
            <w:pPr>
              <w:spacing w:line="280" w:lineRule="exact"/>
              <w:jc w:val="center"/>
              <w:rPr>
                <w:rFonts w:ascii="Book Antiqua" w:eastAsia="標楷體" w:hAnsi="Book Antiqua"/>
                <w:b/>
                <w:color w:val="000000" w:themeColor="text1"/>
              </w:rPr>
            </w:pPr>
          </w:p>
        </w:tc>
        <w:tc>
          <w:tcPr>
            <w:tcW w:w="1132" w:type="pct"/>
            <w:gridSpan w:val="2"/>
            <w:vAlign w:val="center"/>
          </w:tcPr>
          <w:p w14:paraId="790E9909" w14:textId="77777777" w:rsidR="00D25D45" w:rsidRDefault="004143FF" w:rsidP="004143FF">
            <w:pPr>
              <w:snapToGrid w:val="0"/>
              <w:spacing w:line="240" w:lineRule="atLeast"/>
              <w:jc w:val="both"/>
              <w:rPr>
                <w:rFonts w:ascii="標楷體" w:eastAsia="標楷體" w:hAnsi="標楷體"/>
              </w:rPr>
            </w:pPr>
            <w:r>
              <w:rPr>
                <w:rFonts w:ascii="標楷體" w:eastAsia="標楷體" w:hAnsi="標楷體"/>
              </w:rPr>
              <w:t>ah-</w:t>
            </w:r>
            <w:r>
              <w:rPr>
                <w:rFonts w:ascii="標楷體" w:eastAsia="標楷體" w:hAnsi="標楷體" w:cs="新細明體"/>
              </w:rPr>
              <w:t>Ⅳ</w:t>
            </w:r>
            <w:r>
              <w:rPr>
                <w:rFonts w:ascii="標楷體" w:eastAsia="標楷體" w:hAnsi="標楷體"/>
              </w:rPr>
              <w:t>-2應用所學到的科學知識與科學探究方法，幫助自己做出最佳的決定。</w:t>
            </w:r>
          </w:p>
          <w:p w14:paraId="5507F911" w14:textId="24B97506" w:rsidR="00DF5F47" w:rsidRPr="004143FF" w:rsidRDefault="00DF5F47" w:rsidP="004143FF">
            <w:pPr>
              <w:snapToGrid w:val="0"/>
              <w:spacing w:line="240" w:lineRule="atLeast"/>
              <w:jc w:val="both"/>
            </w:pPr>
            <w:r>
              <w:rPr>
                <w:rFonts w:ascii="標楷體" w:eastAsia="標楷體" w:hAnsi="標楷體"/>
              </w:rPr>
              <w:t>tr-</w:t>
            </w:r>
            <w:r>
              <w:rPr>
                <w:rFonts w:ascii="標楷體" w:eastAsia="標楷體" w:hAnsi="標楷體" w:cs="新細明體"/>
              </w:rPr>
              <w:t>Ⅳ</w:t>
            </w:r>
            <w:r>
              <w:rPr>
                <w:rFonts w:ascii="標楷體" w:eastAsia="標楷體" w:hAnsi="標楷體"/>
              </w:rPr>
              <w:t>-1能將所習得的</w:t>
            </w:r>
            <w:r>
              <w:rPr>
                <w:rFonts w:ascii="標楷體" w:eastAsia="標楷體" w:hAnsi="標楷體"/>
              </w:rPr>
              <w:lastRenderedPageBreak/>
              <w:t>知識正確的連結到所觀察到的自然現象及實驗數據，並推論出其中的關聯，進而運用習得的知識來解釋自己論點的正確性。</w:t>
            </w:r>
          </w:p>
        </w:tc>
      </w:tr>
      <w:tr w:rsidR="00A95607" w:rsidRPr="00C676B7" w14:paraId="665F864E" w14:textId="77777777" w:rsidTr="00A95607">
        <w:trPr>
          <w:trHeight w:val="2980"/>
        </w:trPr>
        <w:tc>
          <w:tcPr>
            <w:tcW w:w="294" w:type="pct"/>
            <w:vAlign w:val="center"/>
          </w:tcPr>
          <w:p w14:paraId="7B93242B" w14:textId="77777777" w:rsidR="00A95607" w:rsidRPr="00C676B7" w:rsidRDefault="00A95607"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lastRenderedPageBreak/>
              <w:t>7</w:t>
            </w:r>
          </w:p>
          <w:p w14:paraId="77985E9E" w14:textId="3EB67D00" w:rsidR="00A95607" w:rsidRPr="00C676B7" w:rsidRDefault="00A95607" w:rsidP="00233E04">
            <w:pPr>
              <w:spacing w:line="280" w:lineRule="exact"/>
              <w:jc w:val="center"/>
              <w:rPr>
                <w:rFonts w:ascii="Book Antiqua" w:eastAsia="標楷體" w:hAnsi="Book Antiqua"/>
                <w:b/>
                <w:color w:val="000000" w:themeColor="text1"/>
              </w:rPr>
            </w:pPr>
          </w:p>
        </w:tc>
        <w:tc>
          <w:tcPr>
            <w:tcW w:w="760" w:type="pct"/>
            <w:gridSpan w:val="2"/>
            <w:vMerge w:val="restart"/>
            <w:vAlign w:val="center"/>
          </w:tcPr>
          <w:p w14:paraId="47007D12" w14:textId="369175CB" w:rsidR="00A95607" w:rsidRDefault="00A95607" w:rsidP="00964E6A">
            <w:pPr>
              <w:spacing w:line="280" w:lineRule="exact"/>
              <w:jc w:val="center"/>
              <w:rPr>
                <w:rFonts w:ascii="Times New Roman" w:eastAsia="標楷體" w:hAnsi="Times New Roman"/>
                <w:color w:val="000000" w:themeColor="text1"/>
              </w:rPr>
            </w:pPr>
            <w:r>
              <w:rPr>
                <w:rFonts w:ascii="標楷體" w:eastAsia="標楷體" w:hAnsi="標楷體" w:hint="eastAsia"/>
              </w:rPr>
              <w:t>(</w:t>
            </w:r>
            <w:r>
              <w:rPr>
                <w:rFonts w:ascii="標楷體" w:eastAsia="標楷體" w:hAnsi="標楷體"/>
              </w:rPr>
              <w:t>Jd</w:t>
            </w:r>
            <w:r>
              <w:rPr>
                <w:rFonts w:ascii="標楷體" w:eastAsia="標楷體" w:hAnsi="標楷體" w:hint="eastAsia"/>
              </w:rPr>
              <w:t>)</w:t>
            </w:r>
            <w:r>
              <w:rPr>
                <w:rFonts w:ascii="標楷體" w:eastAsia="標楷體" w:hAnsi="標楷體"/>
              </w:rPr>
              <w:t>酸鹼反應</w:t>
            </w:r>
          </w:p>
          <w:p w14:paraId="465F84AF" w14:textId="01877613" w:rsidR="00A95607" w:rsidRPr="00964E6A" w:rsidRDefault="00A95607" w:rsidP="00964E6A">
            <w:pPr>
              <w:spacing w:line="28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七彩調色盤</w:t>
            </w:r>
            <w:r w:rsidRPr="00CC06B9">
              <w:rPr>
                <w:rFonts w:ascii="新細明體" w:hAnsi="新細明體" w:hint="eastAsia"/>
                <w:color w:val="000000" w:themeColor="text1"/>
              </w:rPr>
              <w:t>－</w:t>
            </w:r>
            <w:r w:rsidRPr="00964E6A">
              <w:rPr>
                <w:rFonts w:ascii="Times New Roman" w:eastAsia="標楷體" w:hAnsi="Times New Roman"/>
                <w:color w:val="000000" w:themeColor="text1"/>
              </w:rPr>
              <w:t>pH</w:t>
            </w:r>
            <w:r w:rsidRPr="00964E6A">
              <w:rPr>
                <w:rFonts w:ascii="Times New Roman" w:eastAsia="標楷體" w:hAnsi="Times New Roman"/>
                <w:color w:val="000000" w:themeColor="text1"/>
              </w:rPr>
              <w:t>值</w:t>
            </w:r>
            <w:r>
              <w:rPr>
                <w:rFonts w:ascii="標楷體" w:eastAsia="標楷體" w:hAnsi="標楷體" w:hint="eastAsia"/>
                <w:color w:val="000000" w:themeColor="text1"/>
              </w:rPr>
              <w:t>、</w:t>
            </w:r>
            <w:r w:rsidRPr="00964E6A">
              <w:rPr>
                <w:rFonts w:ascii="Times New Roman" w:eastAsia="標楷體" w:hAnsi="Times New Roman"/>
                <w:color w:val="000000" w:themeColor="text1"/>
              </w:rPr>
              <w:t>酸鹼</w:t>
            </w:r>
          </w:p>
          <w:p w14:paraId="0422BF9D" w14:textId="77777777" w:rsidR="00A95607" w:rsidRDefault="00A95607" w:rsidP="00964E6A">
            <w:pPr>
              <w:spacing w:line="280" w:lineRule="exact"/>
              <w:jc w:val="center"/>
              <w:rPr>
                <w:rFonts w:ascii="Times New Roman" w:eastAsia="標楷體" w:hAnsi="Times New Roman"/>
                <w:color w:val="000000" w:themeColor="text1"/>
              </w:rPr>
            </w:pPr>
            <w:r w:rsidRPr="00964E6A">
              <w:rPr>
                <w:rFonts w:ascii="Times New Roman" w:eastAsia="標楷體" w:hAnsi="Times New Roman"/>
                <w:color w:val="000000" w:themeColor="text1"/>
              </w:rPr>
              <w:t>指示劑的認識</w:t>
            </w:r>
          </w:p>
          <w:p w14:paraId="3E926360" w14:textId="77777777" w:rsidR="00A95607" w:rsidRDefault="00A95607" w:rsidP="00964E6A">
            <w:pPr>
              <w:spacing w:line="280" w:lineRule="exact"/>
              <w:jc w:val="center"/>
              <w:rPr>
                <w:rFonts w:ascii="Times New Roman" w:eastAsia="標楷體" w:hAnsi="Times New Roman"/>
                <w:color w:val="000000" w:themeColor="text1"/>
              </w:rPr>
            </w:pPr>
            <w:r w:rsidRPr="00964E6A">
              <w:rPr>
                <w:rFonts w:ascii="Times New Roman" w:eastAsia="標楷體" w:hAnsi="Times New Roman"/>
                <w:color w:val="000000" w:themeColor="text1"/>
              </w:rPr>
              <w:t>與自製廣用</w:t>
            </w:r>
          </w:p>
          <w:p w14:paraId="2B72BDA6" w14:textId="11812621" w:rsidR="00A95607" w:rsidRPr="00975117" w:rsidRDefault="00A95607" w:rsidP="00975117">
            <w:pPr>
              <w:spacing w:line="280" w:lineRule="exact"/>
              <w:jc w:val="center"/>
              <w:rPr>
                <w:rFonts w:ascii="Times New Roman" w:eastAsia="標楷體" w:hAnsi="Times New Roman"/>
                <w:color w:val="000000" w:themeColor="text1"/>
              </w:rPr>
            </w:pPr>
            <w:r w:rsidRPr="00964E6A">
              <w:rPr>
                <w:rFonts w:ascii="Times New Roman" w:eastAsia="標楷體" w:hAnsi="Times New Roman"/>
                <w:color w:val="000000" w:themeColor="text1"/>
              </w:rPr>
              <w:t>指示劑</w:t>
            </w:r>
          </w:p>
        </w:tc>
        <w:tc>
          <w:tcPr>
            <w:tcW w:w="2104" w:type="pct"/>
            <w:vMerge w:val="restart"/>
            <w:vAlign w:val="center"/>
          </w:tcPr>
          <w:p w14:paraId="2D14FE5F" w14:textId="31C53E00" w:rsidR="00A95607" w:rsidRPr="00A95607" w:rsidRDefault="00A95607" w:rsidP="00A95607">
            <w:pPr>
              <w:snapToGrid w:val="0"/>
              <w:spacing w:line="240" w:lineRule="atLeast"/>
              <w:jc w:val="both"/>
              <w:rPr>
                <w:rFonts w:ascii="標楷體" w:eastAsia="標楷體" w:hAnsi="標楷體"/>
              </w:rPr>
            </w:pPr>
            <w:r>
              <w:rPr>
                <w:rFonts w:ascii="標楷體" w:eastAsia="標楷體" w:hAnsi="標楷體"/>
              </w:rPr>
              <w:t>Jd-Ⅳ-</w:t>
            </w:r>
            <w:r>
              <w:rPr>
                <w:rFonts w:ascii="標楷體" w:eastAsia="標楷體" w:hAnsi="標楷體" w:hint="eastAsia"/>
              </w:rPr>
              <w:t>3</w:t>
            </w:r>
            <w:r>
              <w:rPr>
                <w:rFonts w:ascii="標楷體" w:eastAsia="標楷體" w:hAnsi="標楷體"/>
              </w:rPr>
              <w:t>實驗認識廣用指示劑及pH計。</w:t>
            </w:r>
          </w:p>
          <w:p w14:paraId="7DC2C55E" w14:textId="481F8FE6" w:rsidR="00A95607"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1-1</w:t>
            </w:r>
            <w:r>
              <w:rPr>
                <w:rFonts w:ascii="Times New Roman" w:eastAsia="標楷體" w:hAnsi="Times New Roman" w:hint="eastAsia"/>
              </w:rPr>
              <w:t>隱形墨水製作</w:t>
            </w:r>
            <w:r w:rsidRPr="00975117">
              <w:rPr>
                <w:rFonts w:ascii="Times New Roman" w:eastAsia="標楷體" w:hAnsi="Times New Roman"/>
              </w:rPr>
              <w:t>：</w:t>
            </w:r>
            <w:r>
              <w:rPr>
                <w:rFonts w:ascii="Times New Roman" w:eastAsia="標楷體" w:hAnsi="Times New Roman" w:hint="eastAsia"/>
              </w:rPr>
              <w:t>利用百里酚酞與氫氧化鈉溶液製作藍色的隱形墨水</w:t>
            </w:r>
            <w:r w:rsidRPr="00975117">
              <w:rPr>
                <w:rFonts w:ascii="Times New Roman" w:eastAsia="標楷體" w:hAnsi="Times New Roman"/>
              </w:rPr>
              <w:t>。</w:t>
            </w:r>
          </w:p>
          <w:p w14:paraId="7FF520BC" w14:textId="261754BD" w:rsidR="00A95607" w:rsidRPr="00975117"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1-2</w:t>
            </w:r>
            <w:r>
              <w:rPr>
                <w:rFonts w:ascii="Times New Roman" w:eastAsia="標楷體" w:hAnsi="Times New Roman" w:hint="eastAsia"/>
              </w:rPr>
              <w:t>實驗變因控制練習</w:t>
            </w:r>
            <w:r>
              <w:rPr>
                <w:rFonts w:ascii="標楷體" w:eastAsia="標楷體" w:hAnsi="標楷體" w:hint="eastAsia"/>
              </w:rPr>
              <w:t>：調整百里酚酞濃度與氫氧化鈉濃度</w:t>
            </w:r>
            <w:r>
              <w:rPr>
                <w:rFonts w:ascii="新細明體" w:hAnsi="新細明體" w:hint="eastAsia"/>
              </w:rPr>
              <w:t>，</w:t>
            </w:r>
            <w:r>
              <w:rPr>
                <w:rFonts w:ascii="標楷體" w:eastAsia="標楷體" w:hAnsi="標楷體" w:hint="eastAsia"/>
              </w:rPr>
              <w:t>配置出不同的隱形墨水</w:t>
            </w:r>
            <w:r>
              <w:rPr>
                <w:rFonts w:ascii="新細明體" w:hAnsi="新細明體" w:hint="eastAsia"/>
              </w:rPr>
              <w:t>，</w:t>
            </w:r>
            <w:r>
              <w:rPr>
                <w:rFonts w:ascii="標楷體" w:eastAsia="標楷體" w:hAnsi="標楷體" w:hint="eastAsia"/>
              </w:rPr>
              <w:t>並觀察其變色效果</w:t>
            </w:r>
            <w:r>
              <w:rPr>
                <w:rFonts w:ascii="新細明體" w:hAnsi="新細明體" w:hint="eastAsia"/>
              </w:rPr>
              <w:t>，</w:t>
            </w:r>
            <w:r>
              <w:rPr>
                <w:rFonts w:ascii="標楷體" w:eastAsia="標楷體" w:hAnsi="標楷體" w:hint="eastAsia"/>
              </w:rPr>
              <w:t>以練習討論影響隱形墨水變色的變因</w:t>
            </w:r>
            <w:r w:rsidRPr="00975117">
              <w:rPr>
                <w:rFonts w:ascii="Times New Roman" w:eastAsia="標楷體" w:hAnsi="Times New Roman"/>
              </w:rPr>
              <w:t>。</w:t>
            </w:r>
          </w:p>
          <w:p w14:paraId="79F5B86A" w14:textId="3E57C58F" w:rsidR="00A95607" w:rsidRPr="005209F3"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1-3</w:t>
            </w:r>
            <w:r w:rsidRPr="005209F3">
              <w:rPr>
                <w:rFonts w:ascii="Times New Roman" w:eastAsia="標楷體" w:hAnsi="Times New Roman"/>
              </w:rPr>
              <w:t>碳酸氫鈉分解：利用石灰水檢驗二氧化碳的實驗，讓學生觀察碳酸氫鈉分解的產物。</w:t>
            </w:r>
          </w:p>
          <w:p w14:paraId="056322E4" w14:textId="7F556572" w:rsidR="00A95607"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1-4</w:t>
            </w:r>
            <w:r w:rsidRPr="005209F3">
              <w:rPr>
                <w:rFonts w:ascii="Times New Roman" w:eastAsia="標楷體" w:hAnsi="Times New Roman"/>
              </w:rPr>
              <w:t>消失的色彩：在氫氧化鈉溶液中分別加入酚酞、百里酚酞、間</w:t>
            </w:r>
            <w:r w:rsidRPr="005209F3">
              <w:rPr>
                <w:rFonts w:ascii="Times New Roman" w:eastAsia="標楷體" w:hAnsi="Times New Roman"/>
              </w:rPr>
              <w:t>-</w:t>
            </w:r>
            <w:r w:rsidRPr="005209F3">
              <w:rPr>
                <w:rFonts w:ascii="Times New Roman" w:eastAsia="標楷體" w:hAnsi="Times New Roman"/>
              </w:rPr>
              <w:t>硝基苯酚的混合溶液，再通入碳酸氫鈉分解所產生的二氧化碳，讓學生觀察溶液的變色情形，以了解酸鹼指示劑的基本原理與指示劑變色範圍的概念。</w:t>
            </w:r>
          </w:p>
          <w:p w14:paraId="62B0BEE8" w14:textId="1324493A" w:rsidR="00A95607" w:rsidRPr="00A95607" w:rsidRDefault="00A95607" w:rsidP="00A95607">
            <w:pPr>
              <w:spacing w:line="280" w:lineRule="exact"/>
              <w:rPr>
                <w:rFonts w:ascii="Times New Roman" w:eastAsia="標楷體" w:hAnsi="Times New Roman"/>
              </w:rPr>
            </w:pPr>
            <w:r w:rsidRPr="00A95607">
              <w:rPr>
                <w:rFonts w:ascii="標楷體" w:eastAsia="標楷體" w:hAnsi="標楷體"/>
              </w:rPr>
              <w:t>Jd-</w:t>
            </w:r>
            <w:r w:rsidRPr="00A95607">
              <w:rPr>
                <w:rFonts w:ascii="標楷體" w:eastAsia="標楷體" w:hAnsi="標楷體" w:cs="細明體" w:hint="eastAsia"/>
              </w:rPr>
              <w:t>Ⅳ</w:t>
            </w:r>
            <w:r w:rsidRPr="00A95607">
              <w:rPr>
                <w:rFonts w:ascii="標楷體" w:eastAsia="標楷體" w:hAnsi="標楷體"/>
              </w:rPr>
              <w:t>-</w:t>
            </w:r>
            <w:r>
              <w:rPr>
                <w:rFonts w:ascii="標楷體" w:eastAsia="標楷體" w:hAnsi="標楷體" w:hint="eastAsia"/>
              </w:rPr>
              <w:t>6</w:t>
            </w:r>
            <w:r w:rsidRPr="00A95607">
              <w:rPr>
                <w:rFonts w:ascii="標楷體" w:eastAsia="標楷體" w:hAnsi="標楷體"/>
              </w:rPr>
              <w:t>實驗認識酸與鹼中和生成鹽和水，並可放出熱量而使溫度變化。</w:t>
            </w:r>
          </w:p>
          <w:p w14:paraId="3198A29F" w14:textId="5956F785" w:rsidR="00A95607" w:rsidRPr="00B438A1"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1-5</w:t>
            </w:r>
            <w:r>
              <w:rPr>
                <w:rFonts w:ascii="Times New Roman" w:eastAsia="標楷體" w:hAnsi="Times New Roman" w:hint="eastAsia"/>
              </w:rPr>
              <w:t>簡易酸鹼滴定</w:t>
            </w:r>
            <w:r w:rsidRPr="00B438A1">
              <w:rPr>
                <w:rFonts w:ascii="Times New Roman" w:eastAsia="標楷體" w:hAnsi="Times New Roman"/>
              </w:rPr>
              <w:t>：</w:t>
            </w:r>
            <w:r w:rsidRPr="00B438A1">
              <w:rPr>
                <w:rFonts w:ascii="Times New Roman" w:eastAsia="標楷體" w:hAnsi="Times New Roman" w:hint="eastAsia"/>
              </w:rPr>
              <w:t>利用</w:t>
            </w:r>
            <w:r>
              <w:rPr>
                <w:rFonts w:ascii="Times New Roman" w:eastAsia="標楷體" w:hAnsi="Times New Roman" w:hint="eastAsia"/>
              </w:rPr>
              <w:t>1%</w:t>
            </w:r>
            <w:r>
              <w:rPr>
                <w:rFonts w:ascii="Times New Roman" w:eastAsia="標楷體" w:hAnsi="Times New Roman" w:hint="eastAsia"/>
              </w:rPr>
              <w:t>醋酸與</w:t>
            </w:r>
            <w:r>
              <w:rPr>
                <w:rFonts w:ascii="Times New Roman" w:eastAsia="標楷體" w:hAnsi="Times New Roman" w:hint="eastAsia"/>
              </w:rPr>
              <w:t>1%</w:t>
            </w:r>
            <w:r>
              <w:rPr>
                <w:rFonts w:ascii="Times New Roman" w:eastAsia="標楷體" w:hAnsi="Times New Roman" w:hint="eastAsia"/>
              </w:rPr>
              <w:t>碳酸鈉作為酸鹼溶液來源</w:t>
            </w:r>
            <w:r>
              <w:rPr>
                <w:rFonts w:ascii="標楷體" w:eastAsia="標楷體" w:hAnsi="標楷體" w:hint="eastAsia"/>
              </w:rPr>
              <w:t>。觀察</w:t>
            </w:r>
            <w:r>
              <w:rPr>
                <w:rFonts w:ascii="Times New Roman" w:eastAsia="標楷體" w:hAnsi="Times New Roman" w:hint="eastAsia"/>
              </w:rPr>
              <w:t>甲基橙</w:t>
            </w:r>
            <w:r>
              <w:rPr>
                <w:rFonts w:ascii="Times New Roman" w:eastAsia="標楷體" w:hAnsi="Times New Roman" w:hint="eastAsia"/>
              </w:rPr>
              <w:t>(MO)</w:t>
            </w:r>
            <w:r>
              <w:rPr>
                <w:rFonts w:ascii="標楷體" w:eastAsia="標楷體" w:hAnsi="標楷體" w:hint="eastAsia"/>
              </w:rPr>
              <w:t>、</w:t>
            </w:r>
            <w:r>
              <w:rPr>
                <w:rFonts w:ascii="Times New Roman" w:eastAsia="標楷體" w:hAnsi="Times New Roman" w:hint="eastAsia"/>
              </w:rPr>
              <w:t>甲基紅</w:t>
            </w:r>
            <w:r>
              <w:rPr>
                <w:rFonts w:ascii="Times New Roman" w:eastAsia="標楷體" w:hAnsi="Times New Roman" w:hint="eastAsia"/>
              </w:rPr>
              <w:t>(MR)</w:t>
            </w:r>
            <w:r>
              <w:rPr>
                <w:rFonts w:ascii="標楷體" w:eastAsia="標楷體" w:hAnsi="標楷體" w:hint="eastAsia"/>
              </w:rPr>
              <w:t>、</w:t>
            </w:r>
            <w:r>
              <w:rPr>
                <w:rFonts w:ascii="Times New Roman" w:eastAsia="標楷體" w:hAnsi="Times New Roman" w:hint="eastAsia"/>
              </w:rPr>
              <w:t>溴瑞香草藍</w:t>
            </w:r>
            <w:r>
              <w:rPr>
                <w:rFonts w:ascii="Times New Roman" w:eastAsia="標楷體" w:hAnsi="Times New Roman" w:hint="eastAsia"/>
              </w:rPr>
              <w:t>(BTB)</w:t>
            </w:r>
            <w:r>
              <w:rPr>
                <w:rFonts w:ascii="標楷體" w:eastAsia="標楷體" w:hAnsi="標楷體" w:hint="eastAsia"/>
              </w:rPr>
              <w:t>、</w:t>
            </w:r>
            <w:r>
              <w:rPr>
                <w:rFonts w:ascii="Times New Roman" w:eastAsia="標楷體" w:hAnsi="Times New Roman" w:hint="eastAsia"/>
              </w:rPr>
              <w:t>瑞香草藍</w:t>
            </w:r>
            <w:r>
              <w:rPr>
                <w:rFonts w:ascii="Times New Roman" w:eastAsia="標楷體" w:hAnsi="Times New Roman" w:hint="eastAsia"/>
              </w:rPr>
              <w:t>(TB)</w:t>
            </w:r>
            <w:r>
              <w:rPr>
                <w:rFonts w:ascii="標楷體" w:eastAsia="標楷體" w:hAnsi="標楷體" w:hint="eastAsia"/>
              </w:rPr>
              <w:t>、</w:t>
            </w:r>
            <w:r>
              <w:rPr>
                <w:rFonts w:ascii="Times New Roman" w:eastAsia="標楷體" w:hAnsi="Times New Roman" w:hint="eastAsia"/>
              </w:rPr>
              <w:t>酚酞</w:t>
            </w:r>
            <w:r>
              <w:rPr>
                <w:rFonts w:ascii="Times New Roman" w:eastAsia="標楷體" w:hAnsi="Times New Roman" w:hint="eastAsia"/>
              </w:rPr>
              <w:t>(PP)</w:t>
            </w:r>
            <w:r>
              <w:rPr>
                <w:rFonts w:ascii="Times New Roman" w:eastAsia="標楷體" w:hAnsi="Times New Roman" w:hint="eastAsia"/>
              </w:rPr>
              <w:t>在</w:t>
            </w:r>
            <w:r>
              <w:rPr>
                <w:rFonts w:ascii="Times New Roman" w:eastAsia="標楷體" w:hAnsi="Times New Roman" w:hint="eastAsia"/>
              </w:rPr>
              <w:t>1%</w:t>
            </w:r>
            <w:r>
              <w:rPr>
                <w:rFonts w:ascii="Times New Roman" w:eastAsia="標楷體" w:hAnsi="Times New Roman" w:hint="eastAsia"/>
              </w:rPr>
              <w:t>醋酸中的酸式色與在</w:t>
            </w:r>
            <w:r>
              <w:rPr>
                <w:rFonts w:ascii="Times New Roman" w:eastAsia="標楷體" w:hAnsi="Times New Roman" w:hint="eastAsia"/>
              </w:rPr>
              <w:t>1%</w:t>
            </w:r>
            <w:r>
              <w:rPr>
                <w:rFonts w:ascii="Times New Roman" w:eastAsia="標楷體" w:hAnsi="Times New Roman" w:hint="eastAsia"/>
              </w:rPr>
              <w:t>碳酸鈉中的鹼式色</w:t>
            </w:r>
            <w:r w:rsidRPr="00B438A1">
              <w:rPr>
                <w:rFonts w:ascii="Times New Roman" w:eastAsia="標楷體" w:hAnsi="Times New Roman"/>
              </w:rPr>
              <w:t>。</w:t>
            </w:r>
            <w:r>
              <w:rPr>
                <w:rFonts w:ascii="Times New Roman" w:eastAsia="標楷體" w:hAnsi="Times New Roman" w:hint="eastAsia"/>
              </w:rPr>
              <w:t>選用甲基橙</w:t>
            </w:r>
            <w:r>
              <w:rPr>
                <w:rFonts w:ascii="Times New Roman" w:eastAsia="標楷體" w:hAnsi="Times New Roman" w:hint="eastAsia"/>
              </w:rPr>
              <w:t>(MO)</w:t>
            </w:r>
            <w:r>
              <w:rPr>
                <w:rFonts w:ascii="標楷體" w:eastAsia="標楷體" w:hAnsi="標楷體" w:hint="eastAsia"/>
              </w:rPr>
              <w:t>與</w:t>
            </w:r>
            <w:r>
              <w:rPr>
                <w:rFonts w:ascii="Times New Roman" w:eastAsia="標楷體" w:hAnsi="Times New Roman" w:hint="eastAsia"/>
              </w:rPr>
              <w:t>酚酞</w:t>
            </w:r>
            <w:r>
              <w:rPr>
                <w:rFonts w:ascii="Times New Roman" w:eastAsia="標楷體" w:hAnsi="Times New Roman" w:hint="eastAsia"/>
              </w:rPr>
              <w:t>(PP)</w:t>
            </w:r>
            <w:r>
              <w:rPr>
                <w:rFonts w:ascii="Times New Roman" w:eastAsia="標楷體" w:hAnsi="Times New Roman" w:hint="eastAsia"/>
              </w:rPr>
              <w:t>作為酸鹼滴定的指示劑</w:t>
            </w:r>
            <w:r>
              <w:rPr>
                <w:rFonts w:ascii="新細明體" w:hAnsi="新細明體" w:hint="eastAsia"/>
              </w:rPr>
              <w:t>，</w:t>
            </w:r>
            <w:r>
              <w:rPr>
                <w:rFonts w:ascii="Times New Roman" w:eastAsia="標楷體" w:hAnsi="Times New Roman" w:hint="eastAsia"/>
              </w:rPr>
              <w:t>觀察兩者在酸鹼滴定中的差異與討論造成差異的可能原因</w:t>
            </w:r>
            <w:r w:rsidRPr="005209F3">
              <w:rPr>
                <w:rFonts w:ascii="Times New Roman" w:eastAsia="標楷體" w:hAnsi="Times New Roman"/>
              </w:rPr>
              <w:t>。</w:t>
            </w:r>
          </w:p>
          <w:p w14:paraId="6BE25282" w14:textId="7B954857" w:rsidR="00A95607" w:rsidRPr="00975117"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1-6</w:t>
            </w:r>
            <w:r>
              <w:rPr>
                <w:rFonts w:ascii="Times New Roman" w:eastAsia="標楷體" w:hAnsi="Times New Roman" w:hint="eastAsia"/>
              </w:rPr>
              <w:t>七彩調色盤活動</w:t>
            </w:r>
            <w:r w:rsidRPr="00B438A1">
              <w:rPr>
                <w:rFonts w:ascii="Times New Roman" w:eastAsia="標楷體" w:hAnsi="Times New Roman"/>
              </w:rPr>
              <w:t>：</w:t>
            </w:r>
            <w:r>
              <w:rPr>
                <w:rFonts w:ascii="Times New Roman" w:eastAsia="標楷體" w:hAnsi="Times New Roman" w:hint="eastAsia"/>
              </w:rPr>
              <w:t>利用</w:t>
            </w:r>
            <w:r>
              <w:rPr>
                <w:rFonts w:ascii="Times New Roman" w:eastAsia="標楷體" w:hAnsi="Times New Roman" w:hint="eastAsia"/>
              </w:rPr>
              <w:t>1%</w:t>
            </w:r>
            <w:r>
              <w:rPr>
                <w:rFonts w:ascii="Times New Roman" w:eastAsia="標楷體" w:hAnsi="Times New Roman" w:hint="eastAsia"/>
              </w:rPr>
              <w:t>醋酸與</w:t>
            </w:r>
            <w:r>
              <w:rPr>
                <w:rFonts w:ascii="Times New Roman" w:eastAsia="標楷體" w:hAnsi="Times New Roman" w:hint="eastAsia"/>
              </w:rPr>
              <w:t>1%</w:t>
            </w:r>
            <w:r>
              <w:rPr>
                <w:rFonts w:ascii="Times New Roman" w:eastAsia="標楷體" w:hAnsi="Times New Roman" w:hint="eastAsia"/>
              </w:rPr>
              <w:t>碳酸鈉的酸鹼溶液</w:t>
            </w:r>
            <w:r>
              <w:rPr>
                <w:rFonts w:ascii="新細明體" w:hAnsi="新細明體" w:hint="eastAsia"/>
              </w:rPr>
              <w:t>，</w:t>
            </w:r>
            <w:r>
              <w:rPr>
                <w:rFonts w:ascii="Times New Roman" w:eastAsia="標楷體" w:hAnsi="Times New Roman" w:hint="eastAsia"/>
              </w:rPr>
              <w:t>甲基橙</w:t>
            </w:r>
            <w:r>
              <w:rPr>
                <w:rFonts w:ascii="Times New Roman" w:eastAsia="標楷體" w:hAnsi="Times New Roman" w:hint="eastAsia"/>
              </w:rPr>
              <w:t>(MO)</w:t>
            </w:r>
            <w:r>
              <w:rPr>
                <w:rFonts w:ascii="標楷體" w:eastAsia="標楷體" w:hAnsi="標楷體" w:hint="eastAsia"/>
              </w:rPr>
              <w:t>、</w:t>
            </w:r>
            <w:r>
              <w:rPr>
                <w:rFonts w:ascii="Times New Roman" w:eastAsia="標楷體" w:hAnsi="Times New Roman" w:hint="eastAsia"/>
              </w:rPr>
              <w:t>甲基紅</w:t>
            </w:r>
            <w:r>
              <w:rPr>
                <w:rFonts w:ascii="Times New Roman" w:eastAsia="標楷體" w:hAnsi="Times New Roman" w:hint="eastAsia"/>
              </w:rPr>
              <w:t>(MR)</w:t>
            </w:r>
            <w:r>
              <w:rPr>
                <w:rFonts w:ascii="標楷體" w:eastAsia="標楷體" w:hAnsi="標楷體" w:hint="eastAsia"/>
              </w:rPr>
              <w:t>、</w:t>
            </w:r>
            <w:r>
              <w:rPr>
                <w:rFonts w:ascii="Times New Roman" w:eastAsia="標楷體" w:hAnsi="Times New Roman" w:hint="eastAsia"/>
              </w:rPr>
              <w:t>溴瑞香草藍</w:t>
            </w:r>
            <w:r>
              <w:rPr>
                <w:rFonts w:ascii="Times New Roman" w:eastAsia="標楷體" w:hAnsi="Times New Roman" w:hint="eastAsia"/>
              </w:rPr>
              <w:t>(BTB)</w:t>
            </w:r>
            <w:r>
              <w:rPr>
                <w:rFonts w:ascii="標楷體" w:eastAsia="標楷體" w:hAnsi="標楷體" w:hint="eastAsia"/>
              </w:rPr>
              <w:t>、</w:t>
            </w:r>
            <w:r>
              <w:rPr>
                <w:rFonts w:ascii="Times New Roman" w:eastAsia="標楷體" w:hAnsi="Times New Roman" w:hint="eastAsia"/>
              </w:rPr>
              <w:t>瑞香草藍</w:t>
            </w:r>
            <w:r>
              <w:rPr>
                <w:rFonts w:ascii="Times New Roman" w:eastAsia="標楷體" w:hAnsi="Times New Roman" w:hint="eastAsia"/>
              </w:rPr>
              <w:t>(TB)</w:t>
            </w:r>
            <w:r>
              <w:rPr>
                <w:rFonts w:ascii="標楷體" w:eastAsia="標楷體" w:hAnsi="標楷體" w:hint="eastAsia"/>
              </w:rPr>
              <w:t>、</w:t>
            </w:r>
            <w:r>
              <w:rPr>
                <w:rFonts w:ascii="Times New Roman" w:eastAsia="標楷體" w:hAnsi="Times New Roman" w:hint="eastAsia"/>
              </w:rPr>
              <w:t>酚酞</w:t>
            </w:r>
            <w:r>
              <w:rPr>
                <w:rFonts w:ascii="Times New Roman" w:eastAsia="標楷體" w:hAnsi="Times New Roman" w:hint="eastAsia"/>
              </w:rPr>
              <w:t>(PP)</w:t>
            </w:r>
            <w:r>
              <w:rPr>
                <w:rFonts w:ascii="Times New Roman" w:eastAsia="標楷體" w:hAnsi="Times New Roman" w:hint="eastAsia"/>
              </w:rPr>
              <w:t>等指示劑彼此間的混合在調色盤上調配出七彩的顏色</w:t>
            </w:r>
            <w:r>
              <w:rPr>
                <w:rFonts w:ascii="標楷體" w:eastAsia="標楷體" w:hAnsi="標楷體" w:hint="eastAsia"/>
              </w:rPr>
              <w:t>。</w:t>
            </w:r>
          </w:p>
        </w:tc>
        <w:tc>
          <w:tcPr>
            <w:tcW w:w="710" w:type="pct"/>
            <w:vMerge w:val="restart"/>
            <w:vAlign w:val="center"/>
          </w:tcPr>
          <w:p w14:paraId="459EEC66" w14:textId="77777777" w:rsidR="00A95607" w:rsidRPr="00EC42F7" w:rsidRDefault="00A95607" w:rsidP="00EC42F7">
            <w:pPr>
              <w:spacing w:line="280" w:lineRule="exact"/>
              <w:rPr>
                <w:rFonts w:eastAsia="標楷體"/>
              </w:rPr>
            </w:pPr>
            <w:r>
              <w:rPr>
                <w:rFonts w:eastAsia="標楷體" w:hint="eastAsia"/>
              </w:rPr>
              <w:t>1.</w:t>
            </w:r>
            <w:r w:rsidRPr="00EC42F7">
              <w:rPr>
                <w:rFonts w:eastAsia="標楷體"/>
              </w:rPr>
              <w:t>口頭發表</w:t>
            </w:r>
          </w:p>
          <w:p w14:paraId="7CDFE1BD" w14:textId="77777777" w:rsidR="00A95607" w:rsidRPr="00EC42F7" w:rsidRDefault="00A95607" w:rsidP="00EC42F7">
            <w:pPr>
              <w:spacing w:line="280" w:lineRule="exact"/>
              <w:rPr>
                <w:rFonts w:ascii="Book Antiqua" w:eastAsia="標楷體" w:hAnsi="Book Antiqua"/>
                <w:b/>
                <w:color w:val="000000" w:themeColor="text1"/>
              </w:rPr>
            </w:pPr>
            <w:r>
              <w:rPr>
                <w:rFonts w:eastAsia="標楷體" w:hint="eastAsia"/>
              </w:rPr>
              <w:t>2.</w:t>
            </w:r>
            <w:r w:rsidRPr="00EC42F7">
              <w:rPr>
                <w:rFonts w:eastAsia="標楷體"/>
              </w:rPr>
              <w:t>作業單</w:t>
            </w:r>
          </w:p>
          <w:p w14:paraId="33E403F3" w14:textId="77777777" w:rsidR="00A95607" w:rsidRPr="00EC42F7" w:rsidRDefault="00A95607" w:rsidP="00EC42F7">
            <w:pPr>
              <w:spacing w:line="280" w:lineRule="exact"/>
              <w:rPr>
                <w:rFonts w:ascii="Book Antiqua" w:eastAsia="標楷體" w:hAnsi="Book Antiqua"/>
                <w:b/>
                <w:color w:val="000000" w:themeColor="text1"/>
              </w:rPr>
            </w:pPr>
            <w:r>
              <w:rPr>
                <w:rFonts w:eastAsia="標楷體" w:hint="eastAsia"/>
              </w:rPr>
              <w:t>3.</w:t>
            </w:r>
            <w:r w:rsidRPr="00EC42F7">
              <w:rPr>
                <w:rFonts w:eastAsia="標楷體"/>
              </w:rPr>
              <w:t>觀察評量</w:t>
            </w:r>
          </w:p>
          <w:p w14:paraId="4D785785" w14:textId="77777777" w:rsidR="00A95607" w:rsidRPr="00EC42F7" w:rsidRDefault="00A95607" w:rsidP="00EC42F7">
            <w:pPr>
              <w:spacing w:line="280" w:lineRule="exact"/>
              <w:rPr>
                <w:rFonts w:ascii="Book Antiqua" w:eastAsia="標楷體" w:hAnsi="Book Antiqua"/>
                <w:b/>
                <w:color w:val="000000" w:themeColor="text1"/>
              </w:rPr>
            </w:pPr>
            <w:r>
              <w:rPr>
                <w:rFonts w:eastAsia="標楷體" w:hint="eastAsia"/>
              </w:rPr>
              <w:t>4.</w:t>
            </w:r>
            <w:r w:rsidRPr="00EC42F7">
              <w:rPr>
                <w:rFonts w:eastAsia="標楷體" w:hint="eastAsia"/>
              </w:rPr>
              <w:t>實際操作</w:t>
            </w:r>
          </w:p>
          <w:p w14:paraId="648430D2" w14:textId="1CC265C8" w:rsidR="00A95607" w:rsidRPr="00C676B7" w:rsidRDefault="00A95607" w:rsidP="00EC42F7">
            <w:pPr>
              <w:spacing w:line="280" w:lineRule="exact"/>
              <w:rPr>
                <w:rFonts w:ascii="Book Antiqua" w:eastAsia="標楷體" w:hAnsi="Book Antiqua"/>
                <w:b/>
                <w:color w:val="000000" w:themeColor="text1"/>
              </w:rPr>
            </w:pPr>
            <w:r>
              <w:rPr>
                <w:rFonts w:eastAsia="標楷體" w:hint="eastAsia"/>
              </w:rPr>
              <w:t>5.</w:t>
            </w:r>
            <w:r>
              <w:rPr>
                <w:rFonts w:eastAsia="標楷體" w:hint="eastAsia"/>
              </w:rPr>
              <w:t>檔案評量</w:t>
            </w:r>
          </w:p>
        </w:tc>
        <w:tc>
          <w:tcPr>
            <w:tcW w:w="1132" w:type="pct"/>
            <w:gridSpan w:val="2"/>
            <w:vMerge w:val="restart"/>
            <w:vAlign w:val="center"/>
          </w:tcPr>
          <w:p w14:paraId="033F559F" w14:textId="532231D8" w:rsidR="005067BE" w:rsidRPr="005067BE" w:rsidRDefault="005067BE" w:rsidP="005067BE">
            <w:pPr>
              <w:snapToGrid w:val="0"/>
              <w:spacing w:line="240" w:lineRule="atLeast"/>
              <w:jc w:val="both"/>
            </w:pPr>
            <w:r>
              <w:rPr>
                <w:rFonts w:ascii="標楷體" w:eastAsia="標楷體" w:hAnsi="標楷體"/>
              </w:rPr>
              <w:t>pa-</w:t>
            </w:r>
            <w:r>
              <w:rPr>
                <w:rFonts w:ascii="標楷體" w:eastAsia="標楷體" w:hAnsi="標楷體" w:cs="新細明體"/>
              </w:rPr>
              <w:t>Ⅳ</w:t>
            </w:r>
            <w:r>
              <w:rPr>
                <w:rFonts w:ascii="標楷體" w:eastAsia="標楷體" w:hAnsi="標楷體"/>
              </w:rPr>
              <w:t>-2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1B8C5F1C" w14:textId="69CC067F" w:rsidR="00A95607" w:rsidRPr="005067BE" w:rsidRDefault="005067BE" w:rsidP="005067BE">
            <w:pPr>
              <w:snapToGrid w:val="0"/>
              <w:spacing w:line="240" w:lineRule="atLeast"/>
              <w:jc w:val="both"/>
            </w:pPr>
            <w:r>
              <w:rPr>
                <w:rFonts w:ascii="標楷體" w:eastAsia="標楷體" w:hAnsi="標楷體"/>
              </w:rPr>
              <w:t>pe-</w:t>
            </w:r>
            <w:r>
              <w:rPr>
                <w:rFonts w:ascii="標楷體" w:eastAsia="標楷體" w:hAnsi="標楷體" w:cs="新細明體"/>
              </w:rPr>
              <w:t>Ⅳ</w:t>
            </w:r>
            <w:r>
              <w:rPr>
                <w:rFonts w:ascii="標楷體" w:eastAsia="標楷體" w:hAnsi="標楷體"/>
              </w:rPr>
              <w:t>-2能正確安全操作適合學習階段的物品、器材儀器、科技設備及資源。能進行客觀的質性觀察或數值量測並詳實記錄。</w:t>
            </w:r>
          </w:p>
          <w:p w14:paraId="53CD3296" w14:textId="77777777" w:rsidR="005067BE" w:rsidRDefault="005067BE" w:rsidP="005067BE">
            <w:pPr>
              <w:snapToGrid w:val="0"/>
              <w:spacing w:line="240" w:lineRule="atLeast"/>
              <w:jc w:val="both"/>
              <w:rPr>
                <w:rFonts w:ascii="標楷體" w:eastAsia="標楷體" w:hAnsi="標楷體"/>
              </w:rPr>
            </w:pPr>
            <w:r>
              <w:rPr>
                <w:rFonts w:ascii="標楷體" w:eastAsia="標楷體" w:hAnsi="標楷體"/>
              </w:rPr>
              <w:t>ti-</w:t>
            </w:r>
            <w:r>
              <w:rPr>
                <w:rFonts w:ascii="標楷體" w:eastAsia="標楷體" w:hAnsi="標楷體" w:cs="新細明體"/>
              </w:rPr>
              <w:t>Ⅳ</w:t>
            </w:r>
            <w:r>
              <w:rPr>
                <w:rFonts w:ascii="標楷體" w:eastAsia="標楷體" w:hAnsi="標楷體"/>
              </w:rPr>
              <w:t>-1能依據已知的自然科學知識概念，經由自我或團體探索與討論的過程，想像當使用的觀察方法或實驗方法改變時，其結果可能產生的差異；並能嘗試在指導下以創新思考和方法得到新的模型、成品或結果。</w:t>
            </w:r>
          </w:p>
          <w:p w14:paraId="3E51E233" w14:textId="021A792A" w:rsidR="005067BE" w:rsidRPr="005067BE" w:rsidRDefault="005067BE" w:rsidP="005067BE">
            <w:pPr>
              <w:snapToGrid w:val="0"/>
              <w:spacing w:line="240" w:lineRule="atLeast"/>
              <w:jc w:val="both"/>
            </w:pPr>
            <w:r>
              <w:rPr>
                <w:rFonts w:ascii="標楷體" w:eastAsia="標楷體" w:hAnsi="標楷體"/>
              </w:rPr>
              <w:t>ai-</w:t>
            </w:r>
            <w:r>
              <w:rPr>
                <w:rFonts w:ascii="標楷體" w:eastAsia="標楷體" w:hAnsi="標楷體" w:cs="新細明體"/>
              </w:rPr>
              <w:t>Ⅳ</w:t>
            </w:r>
            <w:r>
              <w:rPr>
                <w:rFonts w:ascii="標楷體" w:eastAsia="標楷體" w:hAnsi="標楷體"/>
              </w:rPr>
              <w:t>-1動手實作解決問題或驗證自己想法，而獲得成就感。</w:t>
            </w:r>
          </w:p>
        </w:tc>
      </w:tr>
      <w:tr w:rsidR="00A95607" w:rsidRPr="00C676B7" w14:paraId="0A50E2A5" w14:textId="77777777" w:rsidTr="002F2AA2">
        <w:trPr>
          <w:trHeight w:val="2980"/>
        </w:trPr>
        <w:tc>
          <w:tcPr>
            <w:tcW w:w="294" w:type="pct"/>
            <w:vAlign w:val="center"/>
          </w:tcPr>
          <w:p w14:paraId="79E631E7" w14:textId="77777777" w:rsidR="00A95607" w:rsidRPr="00C676B7" w:rsidRDefault="00A95607" w:rsidP="00A95607">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8</w:t>
            </w:r>
          </w:p>
          <w:p w14:paraId="0FFF31EF" w14:textId="12F14CE9" w:rsidR="00A95607" w:rsidRDefault="00A95607" w:rsidP="00A95607">
            <w:pPr>
              <w:spacing w:line="280" w:lineRule="exact"/>
              <w:jc w:val="center"/>
              <w:rPr>
                <w:rFonts w:ascii="Book Antiqua" w:eastAsia="標楷體" w:hAnsi="Book Antiqua"/>
                <w:b/>
                <w:color w:val="000000" w:themeColor="text1"/>
              </w:rPr>
            </w:pPr>
          </w:p>
        </w:tc>
        <w:tc>
          <w:tcPr>
            <w:tcW w:w="760" w:type="pct"/>
            <w:gridSpan w:val="2"/>
            <w:vMerge/>
            <w:vAlign w:val="center"/>
          </w:tcPr>
          <w:p w14:paraId="4C2B54F9" w14:textId="77777777" w:rsidR="00A95607" w:rsidRDefault="00A95607" w:rsidP="00964E6A">
            <w:pPr>
              <w:spacing w:line="280" w:lineRule="exact"/>
              <w:jc w:val="center"/>
              <w:rPr>
                <w:rFonts w:ascii="標楷體" w:eastAsia="標楷體" w:hAnsi="標楷體"/>
              </w:rPr>
            </w:pPr>
          </w:p>
        </w:tc>
        <w:tc>
          <w:tcPr>
            <w:tcW w:w="2104" w:type="pct"/>
            <w:vMerge/>
            <w:vAlign w:val="center"/>
          </w:tcPr>
          <w:p w14:paraId="3567A24F" w14:textId="77777777" w:rsidR="00A95607" w:rsidRDefault="00A95607" w:rsidP="00A95607">
            <w:pPr>
              <w:snapToGrid w:val="0"/>
              <w:spacing w:line="240" w:lineRule="atLeast"/>
              <w:jc w:val="both"/>
              <w:rPr>
                <w:rFonts w:ascii="標楷體" w:eastAsia="標楷體" w:hAnsi="標楷體"/>
              </w:rPr>
            </w:pPr>
          </w:p>
        </w:tc>
        <w:tc>
          <w:tcPr>
            <w:tcW w:w="710" w:type="pct"/>
            <w:vMerge/>
            <w:vAlign w:val="center"/>
          </w:tcPr>
          <w:p w14:paraId="63CA7FF9" w14:textId="77777777" w:rsidR="00A95607" w:rsidRDefault="00A95607" w:rsidP="00EC42F7">
            <w:pPr>
              <w:spacing w:line="280" w:lineRule="exact"/>
              <w:rPr>
                <w:rFonts w:eastAsia="標楷體"/>
              </w:rPr>
            </w:pPr>
          </w:p>
        </w:tc>
        <w:tc>
          <w:tcPr>
            <w:tcW w:w="1132" w:type="pct"/>
            <w:gridSpan w:val="2"/>
            <w:vMerge/>
            <w:vAlign w:val="center"/>
          </w:tcPr>
          <w:p w14:paraId="6A9C540A" w14:textId="77777777" w:rsidR="00A95607" w:rsidRPr="00C676B7" w:rsidRDefault="00A95607" w:rsidP="00233E04">
            <w:pPr>
              <w:spacing w:line="280" w:lineRule="exact"/>
              <w:jc w:val="center"/>
              <w:rPr>
                <w:rFonts w:ascii="Book Antiqua" w:eastAsia="標楷體" w:hAnsi="Book Antiqua"/>
                <w:b/>
                <w:color w:val="000000" w:themeColor="text1"/>
              </w:rPr>
            </w:pPr>
          </w:p>
        </w:tc>
      </w:tr>
      <w:tr w:rsidR="00A95607" w:rsidRPr="00C676B7" w14:paraId="78662D9B" w14:textId="77777777" w:rsidTr="002F2AA2">
        <w:trPr>
          <w:trHeight w:val="2980"/>
        </w:trPr>
        <w:tc>
          <w:tcPr>
            <w:tcW w:w="294" w:type="pct"/>
            <w:vAlign w:val="center"/>
          </w:tcPr>
          <w:p w14:paraId="5C1393B4" w14:textId="4E203B2B" w:rsidR="00A95607" w:rsidRDefault="00A95607"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9</w:t>
            </w:r>
          </w:p>
        </w:tc>
        <w:tc>
          <w:tcPr>
            <w:tcW w:w="760" w:type="pct"/>
            <w:gridSpan w:val="2"/>
            <w:vMerge/>
            <w:vAlign w:val="center"/>
          </w:tcPr>
          <w:p w14:paraId="76165055" w14:textId="77777777" w:rsidR="00A95607" w:rsidRDefault="00A95607" w:rsidP="00964E6A">
            <w:pPr>
              <w:spacing w:line="280" w:lineRule="exact"/>
              <w:jc w:val="center"/>
              <w:rPr>
                <w:rFonts w:ascii="標楷體" w:eastAsia="標楷體" w:hAnsi="標楷體"/>
              </w:rPr>
            </w:pPr>
          </w:p>
        </w:tc>
        <w:tc>
          <w:tcPr>
            <w:tcW w:w="2104" w:type="pct"/>
            <w:vMerge/>
            <w:vAlign w:val="center"/>
          </w:tcPr>
          <w:p w14:paraId="5114B4F4" w14:textId="77777777" w:rsidR="00A95607" w:rsidRDefault="00A95607" w:rsidP="00A95607">
            <w:pPr>
              <w:snapToGrid w:val="0"/>
              <w:spacing w:line="240" w:lineRule="atLeast"/>
              <w:jc w:val="both"/>
              <w:rPr>
                <w:rFonts w:ascii="標楷體" w:eastAsia="標楷體" w:hAnsi="標楷體"/>
              </w:rPr>
            </w:pPr>
          </w:p>
        </w:tc>
        <w:tc>
          <w:tcPr>
            <w:tcW w:w="710" w:type="pct"/>
            <w:vMerge/>
            <w:vAlign w:val="center"/>
          </w:tcPr>
          <w:p w14:paraId="226EDA05" w14:textId="77777777" w:rsidR="00A95607" w:rsidRDefault="00A95607" w:rsidP="00EC42F7">
            <w:pPr>
              <w:spacing w:line="280" w:lineRule="exact"/>
              <w:rPr>
                <w:rFonts w:eastAsia="標楷體"/>
              </w:rPr>
            </w:pPr>
          </w:p>
        </w:tc>
        <w:tc>
          <w:tcPr>
            <w:tcW w:w="1132" w:type="pct"/>
            <w:gridSpan w:val="2"/>
            <w:vMerge/>
            <w:vAlign w:val="center"/>
          </w:tcPr>
          <w:p w14:paraId="11AEC271" w14:textId="77777777" w:rsidR="00A95607" w:rsidRPr="00C676B7" w:rsidRDefault="00A95607" w:rsidP="00233E04">
            <w:pPr>
              <w:spacing w:line="280" w:lineRule="exact"/>
              <w:jc w:val="center"/>
              <w:rPr>
                <w:rFonts w:ascii="Book Antiqua" w:eastAsia="標楷體" w:hAnsi="Book Antiqua"/>
                <w:b/>
                <w:color w:val="000000" w:themeColor="text1"/>
              </w:rPr>
            </w:pPr>
          </w:p>
        </w:tc>
      </w:tr>
      <w:tr w:rsidR="00A95607" w:rsidRPr="00C676B7" w14:paraId="7059D312" w14:textId="77777777" w:rsidTr="00A95607">
        <w:trPr>
          <w:trHeight w:val="2778"/>
        </w:trPr>
        <w:tc>
          <w:tcPr>
            <w:tcW w:w="294" w:type="pct"/>
            <w:vAlign w:val="center"/>
          </w:tcPr>
          <w:p w14:paraId="25C1BB84" w14:textId="77777777" w:rsidR="00A95607" w:rsidRPr="00C676B7" w:rsidRDefault="00A95607"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10</w:t>
            </w:r>
          </w:p>
          <w:p w14:paraId="417A8C6C" w14:textId="19C51A04" w:rsidR="00A95607" w:rsidRPr="00C676B7" w:rsidRDefault="00A95607" w:rsidP="00233E04">
            <w:pPr>
              <w:spacing w:line="280" w:lineRule="exact"/>
              <w:jc w:val="center"/>
              <w:rPr>
                <w:rFonts w:ascii="Book Antiqua" w:eastAsia="標楷體" w:hAnsi="Book Antiqua"/>
                <w:b/>
                <w:color w:val="000000" w:themeColor="text1"/>
              </w:rPr>
            </w:pPr>
          </w:p>
        </w:tc>
        <w:tc>
          <w:tcPr>
            <w:tcW w:w="760" w:type="pct"/>
            <w:gridSpan w:val="2"/>
            <w:vMerge/>
            <w:vAlign w:val="center"/>
          </w:tcPr>
          <w:p w14:paraId="1569DA49" w14:textId="77777777" w:rsidR="00A95607" w:rsidRPr="00C676B7" w:rsidRDefault="00A95607" w:rsidP="00233E04">
            <w:pPr>
              <w:spacing w:line="280" w:lineRule="exact"/>
              <w:jc w:val="center"/>
              <w:rPr>
                <w:rFonts w:ascii="Book Antiqua" w:eastAsia="標楷體" w:hAnsi="Book Antiqua"/>
                <w:b/>
                <w:color w:val="000000" w:themeColor="text1"/>
              </w:rPr>
            </w:pPr>
          </w:p>
        </w:tc>
        <w:tc>
          <w:tcPr>
            <w:tcW w:w="2104" w:type="pct"/>
            <w:vMerge w:val="restart"/>
            <w:vAlign w:val="center"/>
          </w:tcPr>
          <w:p w14:paraId="6C35B478" w14:textId="026C0DE5" w:rsidR="00A95607" w:rsidRPr="0006043E" w:rsidRDefault="00A95607" w:rsidP="0006043E">
            <w:pPr>
              <w:snapToGrid w:val="0"/>
              <w:spacing w:line="240" w:lineRule="atLeast"/>
              <w:jc w:val="both"/>
              <w:rPr>
                <w:rFonts w:ascii="標楷體" w:eastAsia="標楷體" w:hAnsi="標楷體"/>
              </w:rPr>
            </w:pPr>
            <w:r>
              <w:rPr>
                <w:rFonts w:ascii="標楷體" w:eastAsia="標楷體" w:hAnsi="標楷體"/>
              </w:rPr>
              <w:t>Jd-Ⅳ-2酸鹼強度與 pH 值的關係。</w:t>
            </w:r>
          </w:p>
          <w:p w14:paraId="5A294864" w14:textId="7B6D7D39" w:rsidR="00A95607" w:rsidRPr="0006043E"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1-1</w:t>
            </w:r>
            <w:r w:rsidRPr="0006043E">
              <w:rPr>
                <w:rFonts w:ascii="Times New Roman" w:eastAsia="標楷體" w:hAnsi="Times New Roman" w:hint="eastAsia"/>
              </w:rPr>
              <w:t>pH</w:t>
            </w:r>
            <w:r w:rsidRPr="0006043E">
              <w:rPr>
                <w:rFonts w:ascii="Times New Roman" w:eastAsia="標楷體" w:hAnsi="Times New Roman" w:hint="eastAsia"/>
              </w:rPr>
              <w:t>值認識</w:t>
            </w:r>
            <w:r w:rsidRPr="0006043E">
              <w:rPr>
                <w:rFonts w:ascii="Times New Roman" w:eastAsia="標楷體" w:hAnsi="Times New Roman"/>
              </w:rPr>
              <w:t>：</w:t>
            </w:r>
            <w:r w:rsidRPr="0006043E">
              <w:rPr>
                <w:rFonts w:ascii="Times New Roman" w:eastAsia="標楷體" w:hAnsi="Times New Roman" w:hint="eastAsia"/>
              </w:rPr>
              <w:t>練習將</w:t>
            </w:r>
            <w:r w:rsidRPr="0006043E">
              <w:rPr>
                <w:rFonts w:ascii="Times New Roman" w:eastAsia="標楷體" w:hAnsi="Times New Roman" w:hint="eastAsia"/>
              </w:rPr>
              <w:t>pH</w:t>
            </w:r>
            <w:r w:rsidRPr="0006043E">
              <w:rPr>
                <w:rFonts w:ascii="Times New Roman" w:eastAsia="標楷體" w:hAnsi="Times New Roman" w:hint="eastAsia"/>
              </w:rPr>
              <w:t>值</w:t>
            </w:r>
            <w:r w:rsidRPr="0006043E">
              <w:rPr>
                <w:rFonts w:ascii="Times New Roman" w:eastAsia="標楷體" w:hAnsi="Times New Roman" w:hint="eastAsia"/>
              </w:rPr>
              <w:t>1</w:t>
            </w:r>
            <w:r w:rsidRPr="0006043E">
              <w:rPr>
                <w:rFonts w:ascii="Times New Roman" w:eastAsia="標楷體" w:hAnsi="Times New Roman" w:hint="eastAsia"/>
              </w:rPr>
              <w:t>的鹽酸水溶液分別稀釋至</w:t>
            </w:r>
            <w:r w:rsidRPr="0006043E">
              <w:rPr>
                <w:rFonts w:ascii="Times New Roman" w:eastAsia="標楷體" w:hAnsi="Times New Roman" w:hint="eastAsia"/>
              </w:rPr>
              <w:t>pH</w:t>
            </w:r>
            <w:r w:rsidRPr="0006043E">
              <w:rPr>
                <w:rFonts w:ascii="Times New Roman" w:eastAsia="標楷體" w:hAnsi="Times New Roman" w:hint="eastAsia"/>
              </w:rPr>
              <w:t>值</w:t>
            </w:r>
            <w:r w:rsidRPr="0006043E">
              <w:rPr>
                <w:rFonts w:ascii="Times New Roman" w:eastAsia="標楷體" w:hAnsi="Times New Roman" w:hint="eastAsia"/>
              </w:rPr>
              <w:t>2~ pH</w:t>
            </w:r>
            <w:r w:rsidRPr="0006043E">
              <w:rPr>
                <w:rFonts w:ascii="Times New Roman" w:eastAsia="標楷體" w:hAnsi="Times New Roman" w:hint="eastAsia"/>
              </w:rPr>
              <w:t>值</w:t>
            </w:r>
            <w:r w:rsidRPr="0006043E">
              <w:rPr>
                <w:rFonts w:ascii="Times New Roman" w:eastAsia="標楷體" w:hAnsi="Times New Roman" w:hint="eastAsia"/>
              </w:rPr>
              <w:t>6</w:t>
            </w:r>
            <w:r w:rsidRPr="0006043E">
              <w:rPr>
                <w:rFonts w:ascii="標楷體" w:eastAsia="標楷體" w:hAnsi="標楷體" w:hint="eastAsia"/>
              </w:rPr>
              <w:t>、</w:t>
            </w:r>
            <w:r w:rsidRPr="0006043E">
              <w:rPr>
                <w:rFonts w:ascii="Times New Roman" w:eastAsia="標楷體" w:hAnsi="Times New Roman" w:hint="eastAsia"/>
              </w:rPr>
              <w:t>將</w:t>
            </w:r>
            <w:r w:rsidRPr="0006043E">
              <w:rPr>
                <w:rFonts w:ascii="Times New Roman" w:eastAsia="標楷體" w:hAnsi="Times New Roman" w:hint="eastAsia"/>
              </w:rPr>
              <w:t>pH</w:t>
            </w:r>
            <w:r w:rsidRPr="0006043E">
              <w:rPr>
                <w:rFonts w:ascii="Times New Roman" w:eastAsia="標楷體" w:hAnsi="Times New Roman" w:hint="eastAsia"/>
              </w:rPr>
              <w:t>值</w:t>
            </w:r>
            <w:r w:rsidRPr="0006043E">
              <w:rPr>
                <w:rFonts w:ascii="Times New Roman" w:eastAsia="標楷體" w:hAnsi="Times New Roman" w:hint="eastAsia"/>
              </w:rPr>
              <w:t>13</w:t>
            </w:r>
            <w:r w:rsidRPr="0006043E">
              <w:rPr>
                <w:rFonts w:ascii="Times New Roman" w:eastAsia="標楷體" w:hAnsi="Times New Roman" w:hint="eastAsia"/>
              </w:rPr>
              <w:t>的氫氧化鈉水溶液分別稀釋至</w:t>
            </w:r>
            <w:r w:rsidRPr="0006043E">
              <w:rPr>
                <w:rFonts w:ascii="Times New Roman" w:eastAsia="標楷體" w:hAnsi="Times New Roman" w:hint="eastAsia"/>
              </w:rPr>
              <w:t>pH</w:t>
            </w:r>
            <w:r w:rsidRPr="0006043E">
              <w:rPr>
                <w:rFonts w:ascii="Times New Roman" w:eastAsia="標楷體" w:hAnsi="Times New Roman" w:hint="eastAsia"/>
              </w:rPr>
              <w:t>值</w:t>
            </w:r>
            <w:r w:rsidRPr="0006043E">
              <w:rPr>
                <w:rFonts w:ascii="Times New Roman" w:eastAsia="標楷體" w:hAnsi="Times New Roman" w:hint="eastAsia"/>
              </w:rPr>
              <w:t>12~ pH</w:t>
            </w:r>
            <w:r w:rsidRPr="0006043E">
              <w:rPr>
                <w:rFonts w:ascii="Times New Roman" w:eastAsia="標楷體" w:hAnsi="Times New Roman" w:hint="eastAsia"/>
              </w:rPr>
              <w:t>值</w:t>
            </w:r>
            <w:r w:rsidRPr="0006043E">
              <w:rPr>
                <w:rFonts w:ascii="Times New Roman" w:eastAsia="標楷體" w:hAnsi="Times New Roman" w:hint="eastAsia"/>
              </w:rPr>
              <w:t>8</w:t>
            </w:r>
            <w:r w:rsidRPr="0006043E">
              <w:rPr>
                <w:rFonts w:ascii="Times New Roman" w:eastAsia="標楷體" w:hAnsi="Times New Roman"/>
              </w:rPr>
              <w:t>。</w:t>
            </w:r>
          </w:p>
          <w:p w14:paraId="00E074B1" w14:textId="3269F5DC" w:rsidR="00A95607" w:rsidRPr="0006043E"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1-2</w:t>
            </w:r>
            <w:r w:rsidRPr="0006043E">
              <w:rPr>
                <w:rFonts w:ascii="Times New Roman" w:eastAsia="標楷體" w:hAnsi="Times New Roman"/>
              </w:rPr>
              <w:t>水溶液稀釋介紹：</w:t>
            </w:r>
            <w:r w:rsidRPr="0006043E">
              <w:rPr>
                <w:rFonts w:ascii="Times New Roman" w:eastAsia="標楷體" w:hAnsi="Times New Roman"/>
              </w:rPr>
              <w:t>M</w:t>
            </w:r>
            <w:r w:rsidRPr="0006043E">
              <w:rPr>
                <w:rFonts w:ascii="Times New Roman" w:eastAsia="標楷體" w:hAnsi="Times New Roman"/>
                <w:sz w:val="24"/>
                <w:vertAlign w:val="subscript"/>
              </w:rPr>
              <w:t>1</w:t>
            </w:r>
            <w:r w:rsidRPr="0006043E">
              <w:rPr>
                <w:rFonts w:ascii="Times New Roman" w:eastAsia="標楷體" w:hAnsi="Times New Roman"/>
              </w:rPr>
              <w:t>×V</w:t>
            </w:r>
            <w:r w:rsidRPr="0006043E">
              <w:rPr>
                <w:rFonts w:ascii="Times New Roman" w:eastAsia="標楷體" w:hAnsi="Times New Roman"/>
                <w:sz w:val="24"/>
                <w:vertAlign w:val="subscript"/>
              </w:rPr>
              <w:t>1</w:t>
            </w:r>
            <w:r w:rsidRPr="0006043E">
              <w:rPr>
                <w:rFonts w:ascii="Times New Roman" w:eastAsia="標楷體" w:hAnsi="Times New Roman"/>
              </w:rPr>
              <w:t>= M</w:t>
            </w:r>
            <w:r w:rsidRPr="0006043E">
              <w:rPr>
                <w:rFonts w:ascii="Times New Roman" w:eastAsia="標楷體" w:hAnsi="Times New Roman"/>
                <w:sz w:val="24"/>
                <w:vertAlign w:val="subscript"/>
              </w:rPr>
              <w:t>2</w:t>
            </w:r>
            <w:r w:rsidRPr="0006043E">
              <w:rPr>
                <w:rFonts w:ascii="Times New Roman" w:eastAsia="標楷體" w:hAnsi="Times New Roman"/>
              </w:rPr>
              <w:t>×V</w:t>
            </w:r>
            <w:r w:rsidRPr="0006043E">
              <w:rPr>
                <w:rFonts w:ascii="Times New Roman" w:eastAsia="標楷體" w:hAnsi="Times New Roman"/>
                <w:sz w:val="24"/>
                <w:vertAlign w:val="subscript"/>
              </w:rPr>
              <w:t>2</w:t>
            </w:r>
            <w:r w:rsidRPr="0006043E">
              <w:rPr>
                <w:rFonts w:ascii="Times New Roman" w:eastAsia="標楷體" w:hAnsi="Times New Roman"/>
              </w:rPr>
              <w:t>。</w:t>
            </w:r>
          </w:p>
          <w:p w14:paraId="0882875D" w14:textId="75628A61" w:rsidR="00A95607" w:rsidRDefault="00A95607" w:rsidP="00A95607">
            <w:pPr>
              <w:snapToGrid w:val="0"/>
              <w:spacing w:line="240" w:lineRule="atLeast"/>
              <w:jc w:val="both"/>
              <w:rPr>
                <w:rFonts w:ascii="標楷體" w:eastAsia="標楷體" w:hAnsi="標楷體"/>
              </w:rPr>
            </w:pPr>
            <w:r>
              <w:rPr>
                <w:rFonts w:ascii="標楷體" w:eastAsia="標楷體" w:hAnsi="標楷體"/>
              </w:rPr>
              <w:t>Jd-Ⅳ-</w:t>
            </w:r>
            <w:r>
              <w:rPr>
                <w:rFonts w:ascii="標楷體" w:eastAsia="標楷體" w:hAnsi="標楷體" w:hint="eastAsia"/>
              </w:rPr>
              <w:t>3</w:t>
            </w:r>
            <w:r>
              <w:rPr>
                <w:rFonts w:ascii="標楷體" w:eastAsia="標楷體" w:hAnsi="標楷體"/>
              </w:rPr>
              <w:t>實驗認識廣用指示劑及pH計。</w:t>
            </w:r>
          </w:p>
          <w:p w14:paraId="142CEE64" w14:textId="77777777" w:rsidR="00A95607" w:rsidRPr="00A95607"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1-3</w:t>
            </w:r>
            <w:r w:rsidRPr="00A95607">
              <w:rPr>
                <w:rFonts w:ascii="Times New Roman" w:eastAsia="標楷體" w:hAnsi="Times New Roman" w:hint="eastAsia"/>
              </w:rPr>
              <w:t>指示劑變色範圍值認識</w:t>
            </w:r>
            <w:r w:rsidRPr="00A95607">
              <w:rPr>
                <w:rFonts w:ascii="Times New Roman" w:eastAsia="標楷體" w:hAnsi="Times New Roman"/>
              </w:rPr>
              <w:t>：</w:t>
            </w:r>
            <w:r w:rsidRPr="00A95607">
              <w:rPr>
                <w:rFonts w:ascii="Times New Roman" w:eastAsia="標楷體" w:hAnsi="Times New Roman" w:hint="eastAsia"/>
              </w:rPr>
              <w:t>將甲基橙</w:t>
            </w:r>
            <w:r w:rsidRPr="00A95607">
              <w:rPr>
                <w:rFonts w:ascii="Times New Roman" w:eastAsia="標楷體" w:hAnsi="Times New Roman" w:hint="eastAsia"/>
              </w:rPr>
              <w:t>(MO)</w:t>
            </w:r>
            <w:r w:rsidRPr="00A95607">
              <w:rPr>
                <w:rFonts w:ascii="標楷體" w:eastAsia="標楷體" w:hAnsi="標楷體" w:hint="eastAsia"/>
              </w:rPr>
              <w:t>、</w:t>
            </w:r>
            <w:r w:rsidRPr="00A95607">
              <w:rPr>
                <w:rFonts w:ascii="Times New Roman" w:eastAsia="標楷體" w:hAnsi="Times New Roman" w:hint="eastAsia"/>
              </w:rPr>
              <w:t>甲基紅</w:t>
            </w:r>
            <w:r w:rsidRPr="00A95607">
              <w:rPr>
                <w:rFonts w:ascii="Times New Roman" w:eastAsia="標楷體" w:hAnsi="Times New Roman" w:hint="eastAsia"/>
              </w:rPr>
              <w:t>(MR)</w:t>
            </w:r>
            <w:r w:rsidRPr="00A95607">
              <w:rPr>
                <w:rFonts w:ascii="標楷體" w:eastAsia="標楷體" w:hAnsi="標楷體" w:hint="eastAsia"/>
              </w:rPr>
              <w:t>、</w:t>
            </w:r>
            <w:r w:rsidRPr="00A95607">
              <w:rPr>
                <w:rFonts w:ascii="Times New Roman" w:eastAsia="標楷體" w:hAnsi="Times New Roman" w:hint="eastAsia"/>
              </w:rPr>
              <w:t>溴瑞香草藍</w:t>
            </w:r>
            <w:r w:rsidRPr="00A95607">
              <w:rPr>
                <w:rFonts w:ascii="Times New Roman" w:eastAsia="標楷體" w:hAnsi="Times New Roman" w:hint="eastAsia"/>
              </w:rPr>
              <w:t>(BTB)</w:t>
            </w:r>
            <w:r w:rsidRPr="00A95607">
              <w:rPr>
                <w:rFonts w:ascii="標楷體" w:eastAsia="標楷體" w:hAnsi="標楷體" w:hint="eastAsia"/>
              </w:rPr>
              <w:t>、</w:t>
            </w:r>
            <w:r w:rsidRPr="00A95607">
              <w:rPr>
                <w:rFonts w:ascii="Times New Roman" w:eastAsia="標楷體" w:hAnsi="Times New Roman" w:hint="eastAsia"/>
              </w:rPr>
              <w:t>酚酞</w:t>
            </w:r>
            <w:r w:rsidRPr="00A95607">
              <w:rPr>
                <w:rFonts w:ascii="Times New Roman" w:eastAsia="標楷體" w:hAnsi="Times New Roman" w:hint="eastAsia"/>
              </w:rPr>
              <w:t>(PP)</w:t>
            </w:r>
            <w:r w:rsidRPr="00A95607">
              <w:rPr>
                <w:rFonts w:ascii="Times New Roman" w:eastAsia="標楷體" w:hAnsi="Times New Roman" w:hint="eastAsia"/>
              </w:rPr>
              <w:t>分別依序滴入</w:t>
            </w:r>
            <w:r w:rsidRPr="00A95607">
              <w:rPr>
                <w:rFonts w:ascii="Times New Roman" w:eastAsia="標楷體" w:hAnsi="Times New Roman" w:hint="eastAsia"/>
              </w:rPr>
              <w:t>pH1~13</w:t>
            </w:r>
            <w:r w:rsidRPr="00A95607">
              <w:rPr>
                <w:rFonts w:ascii="Times New Roman" w:eastAsia="標楷體" w:hAnsi="Times New Roman" w:hint="eastAsia"/>
              </w:rPr>
              <w:lastRenderedPageBreak/>
              <w:t>的水溶液中</w:t>
            </w:r>
            <w:r w:rsidRPr="00A95607">
              <w:rPr>
                <w:rFonts w:ascii="新細明體" w:hAnsi="新細明體" w:hint="eastAsia"/>
              </w:rPr>
              <w:t>，</w:t>
            </w:r>
            <w:r w:rsidRPr="00A95607">
              <w:rPr>
                <w:rFonts w:ascii="Times New Roman" w:eastAsia="標楷體" w:hAnsi="Times New Roman" w:hint="eastAsia"/>
              </w:rPr>
              <w:t>觀察並記錄指示劑在各</w:t>
            </w:r>
            <w:r w:rsidRPr="00A95607">
              <w:rPr>
                <w:rFonts w:ascii="Times New Roman" w:eastAsia="標楷體" w:hAnsi="Times New Roman" w:hint="eastAsia"/>
              </w:rPr>
              <w:t>pH</w:t>
            </w:r>
            <w:r w:rsidRPr="00A95607">
              <w:rPr>
                <w:rFonts w:ascii="Times New Roman" w:eastAsia="標楷體" w:hAnsi="Times New Roman" w:hint="eastAsia"/>
              </w:rPr>
              <w:t>值中的顏色以認識</w:t>
            </w:r>
            <w:r w:rsidRPr="00A95607">
              <w:rPr>
                <w:rFonts w:ascii="Times New Roman" w:eastAsia="標楷體" w:hAnsi="Times New Roman" w:hint="eastAsia"/>
              </w:rPr>
              <w:t>pH</w:t>
            </w:r>
            <w:r w:rsidRPr="00A95607">
              <w:rPr>
                <w:rFonts w:ascii="Times New Roman" w:eastAsia="標楷體" w:hAnsi="Times New Roman" w:hint="eastAsia"/>
              </w:rPr>
              <w:t>值與指示劑變色範圍</w:t>
            </w:r>
            <w:r w:rsidRPr="00A95607">
              <w:rPr>
                <w:rFonts w:ascii="Times New Roman" w:eastAsia="標楷體" w:hAnsi="Times New Roman"/>
              </w:rPr>
              <w:t>。</w:t>
            </w:r>
          </w:p>
          <w:p w14:paraId="1AC22A4D" w14:textId="109B252D" w:rsidR="00A95607" w:rsidRPr="005209F3"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1-4</w:t>
            </w:r>
            <w:r>
              <w:rPr>
                <w:rFonts w:ascii="Times New Roman" w:eastAsia="標楷體" w:hAnsi="Times New Roman" w:hint="eastAsia"/>
              </w:rPr>
              <w:t>自製廣用指示劑</w:t>
            </w:r>
            <w:r w:rsidRPr="005209F3">
              <w:rPr>
                <w:rFonts w:ascii="Times New Roman" w:eastAsia="標楷體" w:hAnsi="Times New Roman"/>
              </w:rPr>
              <w:t>：</w:t>
            </w:r>
            <w:r>
              <w:rPr>
                <w:rFonts w:ascii="Times New Roman" w:eastAsia="標楷體" w:hAnsi="Times New Roman" w:hint="eastAsia"/>
              </w:rPr>
              <w:t>利用甲基橙</w:t>
            </w:r>
            <w:r>
              <w:rPr>
                <w:rFonts w:ascii="Times New Roman" w:eastAsia="標楷體" w:hAnsi="Times New Roman" w:hint="eastAsia"/>
              </w:rPr>
              <w:t>(MO)</w:t>
            </w:r>
            <w:r>
              <w:rPr>
                <w:rFonts w:ascii="標楷體" w:eastAsia="標楷體" w:hAnsi="標楷體" w:hint="eastAsia"/>
              </w:rPr>
              <w:t>、</w:t>
            </w:r>
            <w:r>
              <w:rPr>
                <w:rFonts w:ascii="Times New Roman" w:eastAsia="標楷體" w:hAnsi="Times New Roman" w:hint="eastAsia"/>
              </w:rPr>
              <w:t>甲基紅</w:t>
            </w:r>
            <w:r>
              <w:rPr>
                <w:rFonts w:ascii="Times New Roman" w:eastAsia="標楷體" w:hAnsi="Times New Roman" w:hint="eastAsia"/>
              </w:rPr>
              <w:t>(MR)</w:t>
            </w:r>
            <w:r>
              <w:rPr>
                <w:rFonts w:ascii="標楷體" w:eastAsia="標楷體" w:hAnsi="標楷體" w:hint="eastAsia"/>
              </w:rPr>
              <w:t>、</w:t>
            </w:r>
            <w:r>
              <w:rPr>
                <w:rFonts w:ascii="Times New Roman" w:eastAsia="標楷體" w:hAnsi="Times New Roman" w:hint="eastAsia"/>
              </w:rPr>
              <w:t>溴瑞香草藍</w:t>
            </w:r>
            <w:r>
              <w:rPr>
                <w:rFonts w:ascii="Times New Roman" w:eastAsia="標楷體" w:hAnsi="Times New Roman" w:hint="eastAsia"/>
              </w:rPr>
              <w:t>(BTB)</w:t>
            </w:r>
            <w:r>
              <w:rPr>
                <w:rFonts w:ascii="標楷體" w:eastAsia="標楷體" w:hAnsi="標楷體" w:hint="eastAsia"/>
              </w:rPr>
              <w:t>、</w:t>
            </w:r>
            <w:r>
              <w:rPr>
                <w:rFonts w:ascii="Times New Roman" w:eastAsia="標楷體" w:hAnsi="Times New Roman" w:hint="eastAsia"/>
              </w:rPr>
              <w:t>酚酞</w:t>
            </w:r>
            <w:r>
              <w:rPr>
                <w:rFonts w:ascii="Times New Roman" w:eastAsia="標楷體" w:hAnsi="Times New Roman" w:hint="eastAsia"/>
              </w:rPr>
              <w:t>(PP)</w:t>
            </w:r>
            <w:r>
              <w:rPr>
                <w:rFonts w:ascii="Times New Roman" w:eastAsia="標楷體" w:hAnsi="Times New Roman" w:hint="eastAsia"/>
              </w:rPr>
              <w:t>等四種酸鹼指示劑嘗試調配廣用指示劑</w:t>
            </w:r>
            <w:r>
              <w:rPr>
                <w:rFonts w:ascii="標楷體" w:eastAsia="標楷體" w:hAnsi="標楷體" w:hint="eastAsia"/>
              </w:rPr>
              <w:t>。</w:t>
            </w:r>
          </w:p>
          <w:p w14:paraId="25DD99C0" w14:textId="32F08082" w:rsidR="00A95607"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1-5</w:t>
            </w:r>
            <w:r>
              <w:rPr>
                <w:rFonts w:ascii="Times New Roman" w:eastAsia="標楷體" w:hAnsi="Times New Roman" w:hint="eastAsia"/>
              </w:rPr>
              <w:t>利用自製的廣用指示劑檢測生活周遭物質的</w:t>
            </w:r>
            <w:r>
              <w:rPr>
                <w:rFonts w:ascii="Times New Roman" w:eastAsia="標楷體" w:hAnsi="Times New Roman" w:hint="eastAsia"/>
              </w:rPr>
              <w:t>pH</w:t>
            </w:r>
            <w:r>
              <w:rPr>
                <w:rFonts w:ascii="Times New Roman" w:eastAsia="標楷體" w:hAnsi="Times New Roman" w:hint="eastAsia"/>
              </w:rPr>
              <w:t>值</w:t>
            </w:r>
            <w:r>
              <w:rPr>
                <w:rFonts w:ascii="標楷體" w:eastAsia="標楷體" w:hAnsi="標楷體" w:hint="eastAsia"/>
              </w:rPr>
              <w:t>。</w:t>
            </w:r>
          </w:p>
          <w:p w14:paraId="18E7EE33" w14:textId="5F44F050" w:rsidR="00A95607" w:rsidRPr="00A95607" w:rsidRDefault="00A95607" w:rsidP="00A95607">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1-6</w:t>
            </w:r>
            <w:r>
              <w:rPr>
                <w:rFonts w:ascii="Times New Roman" w:eastAsia="標楷體" w:hAnsi="Times New Roman" w:hint="eastAsia"/>
              </w:rPr>
              <w:t>查詢其他廣用指示劑的配置方法</w:t>
            </w:r>
            <w:r>
              <w:rPr>
                <w:rFonts w:ascii="標楷體" w:eastAsia="標楷體" w:hAnsi="標楷體" w:hint="eastAsia"/>
              </w:rPr>
              <w:t>。</w:t>
            </w:r>
          </w:p>
        </w:tc>
        <w:tc>
          <w:tcPr>
            <w:tcW w:w="710" w:type="pct"/>
            <w:vMerge/>
            <w:vAlign w:val="center"/>
          </w:tcPr>
          <w:p w14:paraId="14A9DF8A" w14:textId="77777777" w:rsidR="00A95607" w:rsidRPr="00C676B7" w:rsidRDefault="00A95607" w:rsidP="00233E04">
            <w:pPr>
              <w:spacing w:line="280" w:lineRule="exact"/>
              <w:jc w:val="center"/>
              <w:rPr>
                <w:rFonts w:ascii="Book Antiqua" w:eastAsia="標楷體" w:hAnsi="Book Antiqua"/>
                <w:b/>
                <w:color w:val="000000" w:themeColor="text1"/>
              </w:rPr>
            </w:pPr>
          </w:p>
        </w:tc>
        <w:tc>
          <w:tcPr>
            <w:tcW w:w="1132" w:type="pct"/>
            <w:gridSpan w:val="2"/>
            <w:vMerge w:val="restart"/>
            <w:vAlign w:val="center"/>
          </w:tcPr>
          <w:p w14:paraId="6EBF80E3" w14:textId="77777777" w:rsidR="00A95607" w:rsidRDefault="00DF5F47" w:rsidP="00DF5F47">
            <w:pPr>
              <w:snapToGrid w:val="0"/>
              <w:spacing w:line="240" w:lineRule="atLeast"/>
              <w:jc w:val="both"/>
              <w:rPr>
                <w:rFonts w:ascii="標楷體" w:eastAsia="標楷體" w:hAnsi="標楷體"/>
              </w:rPr>
            </w:pPr>
            <w:r>
              <w:rPr>
                <w:rFonts w:ascii="標楷體" w:eastAsia="標楷體" w:hAnsi="標楷體"/>
              </w:rPr>
              <w:t>tr-</w:t>
            </w:r>
            <w:r>
              <w:rPr>
                <w:rFonts w:ascii="標楷體" w:eastAsia="標楷體" w:hAnsi="標楷體" w:cs="新細明體"/>
              </w:rPr>
              <w:t>Ⅳ</w:t>
            </w:r>
            <w:r>
              <w:rPr>
                <w:rFonts w:ascii="標楷體" w:eastAsia="標楷體" w:hAnsi="標楷體"/>
              </w:rPr>
              <w:t>-1能將所習得的知識正確的連結到所觀察到的自然現象及實驗數據，並推論出其中的關聯，進而運用習得的知識來解釋自己論點的正確性。</w:t>
            </w:r>
          </w:p>
          <w:p w14:paraId="53F16FC6" w14:textId="159DD563" w:rsidR="00DF5F47" w:rsidRPr="00DF5F47" w:rsidRDefault="00DF5F47" w:rsidP="00DF5F47">
            <w:pPr>
              <w:snapToGrid w:val="0"/>
              <w:spacing w:line="240" w:lineRule="atLeast"/>
              <w:jc w:val="both"/>
            </w:pPr>
            <w:r>
              <w:rPr>
                <w:rFonts w:ascii="標楷體" w:eastAsia="標楷體" w:hAnsi="標楷體"/>
              </w:rPr>
              <w:t>pe-</w:t>
            </w:r>
            <w:r>
              <w:rPr>
                <w:rFonts w:ascii="標楷體" w:eastAsia="標楷體" w:hAnsi="標楷體" w:cs="新細明體"/>
              </w:rPr>
              <w:t>Ⅳ</w:t>
            </w:r>
            <w:r>
              <w:rPr>
                <w:rFonts w:ascii="標楷體" w:eastAsia="標楷體" w:hAnsi="標楷體"/>
              </w:rPr>
              <w:t>-2能正確安全操作適合學習階段的物品、器材儀器、科技設</w:t>
            </w:r>
            <w:r>
              <w:rPr>
                <w:rFonts w:ascii="標楷體" w:eastAsia="標楷體" w:hAnsi="標楷體"/>
              </w:rPr>
              <w:lastRenderedPageBreak/>
              <w:t>備及資源。能進行客觀的質性觀察或數值量測並詳實記錄。ai-</w:t>
            </w:r>
            <w:r>
              <w:rPr>
                <w:rFonts w:ascii="標楷體" w:eastAsia="標楷體" w:hAnsi="標楷體" w:cs="新細明體"/>
              </w:rPr>
              <w:t>Ⅳ</w:t>
            </w:r>
            <w:r>
              <w:rPr>
                <w:rFonts w:ascii="標楷體" w:eastAsia="標楷體" w:hAnsi="標楷體"/>
              </w:rPr>
              <w:t>-1動手實作解決問題或驗證自己想法，而獲得成就感。</w:t>
            </w:r>
          </w:p>
        </w:tc>
      </w:tr>
      <w:tr w:rsidR="00A95607" w:rsidRPr="00C676B7" w14:paraId="0E7AA76C" w14:textId="77777777" w:rsidTr="0083336B">
        <w:trPr>
          <w:trHeight w:val="2778"/>
        </w:trPr>
        <w:tc>
          <w:tcPr>
            <w:tcW w:w="294" w:type="pct"/>
            <w:vAlign w:val="center"/>
          </w:tcPr>
          <w:p w14:paraId="39CEE1FF" w14:textId="369CD439" w:rsidR="00A95607" w:rsidRDefault="00A95607"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lastRenderedPageBreak/>
              <w:t>11</w:t>
            </w:r>
          </w:p>
        </w:tc>
        <w:tc>
          <w:tcPr>
            <w:tcW w:w="760" w:type="pct"/>
            <w:gridSpan w:val="2"/>
            <w:vMerge/>
            <w:vAlign w:val="center"/>
          </w:tcPr>
          <w:p w14:paraId="50C0CF20" w14:textId="77777777" w:rsidR="00A95607" w:rsidRPr="00C676B7" w:rsidRDefault="00A95607" w:rsidP="00233E04">
            <w:pPr>
              <w:spacing w:line="280" w:lineRule="exact"/>
              <w:jc w:val="center"/>
              <w:rPr>
                <w:rFonts w:ascii="Book Antiqua" w:eastAsia="標楷體" w:hAnsi="Book Antiqua"/>
                <w:b/>
                <w:color w:val="000000" w:themeColor="text1"/>
              </w:rPr>
            </w:pPr>
          </w:p>
        </w:tc>
        <w:tc>
          <w:tcPr>
            <w:tcW w:w="2104" w:type="pct"/>
            <w:vMerge/>
            <w:vAlign w:val="center"/>
          </w:tcPr>
          <w:p w14:paraId="0FD6D026" w14:textId="77777777" w:rsidR="00A95607" w:rsidRDefault="00A95607" w:rsidP="0006043E">
            <w:pPr>
              <w:snapToGrid w:val="0"/>
              <w:spacing w:line="240" w:lineRule="atLeast"/>
              <w:jc w:val="both"/>
              <w:rPr>
                <w:rFonts w:ascii="標楷體" w:eastAsia="標楷體" w:hAnsi="標楷體"/>
              </w:rPr>
            </w:pPr>
          </w:p>
        </w:tc>
        <w:tc>
          <w:tcPr>
            <w:tcW w:w="710" w:type="pct"/>
            <w:vMerge/>
            <w:vAlign w:val="center"/>
          </w:tcPr>
          <w:p w14:paraId="3EFC0D42" w14:textId="77777777" w:rsidR="00A95607" w:rsidRPr="00C676B7" w:rsidRDefault="00A95607" w:rsidP="00233E04">
            <w:pPr>
              <w:spacing w:line="280" w:lineRule="exact"/>
              <w:jc w:val="center"/>
              <w:rPr>
                <w:rFonts w:ascii="Book Antiqua" w:eastAsia="標楷體" w:hAnsi="Book Antiqua"/>
                <w:b/>
                <w:color w:val="000000" w:themeColor="text1"/>
              </w:rPr>
            </w:pPr>
          </w:p>
        </w:tc>
        <w:tc>
          <w:tcPr>
            <w:tcW w:w="1132" w:type="pct"/>
            <w:gridSpan w:val="2"/>
            <w:vMerge/>
            <w:vAlign w:val="center"/>
          </w:tcPr>
          <w:p w14:paraId="66957371" w14:textId="77777777" w:rsidR="00A95607" w:rsidRPr="00C676B7" w:rsidRDefault="00A95607" w:rsidP="00233E04">
            <w:pPr>
              <w:spacing w:line="280" w:lineRule="exact"/>
              <w:jc w:val="center"/>
              <w:rPr>
                <w:rFonts w:ascii="Book Antiqua" w:eastAsia="標楷體" w:hAnsi="Book Antiqua"/>
                <w:b/>
                <w:color w:val="000000" w:themeColor="text1"/>
              </w:rPr>
            </w:pPr>
          </w:p>
        </w:tc>
      </w:tr>
      <w:tr w:rsidR="00D25D45" w:rsidRPr="00C676B7" w14:paraId="58CB6F1A" w14:textId="77777777" w:rsidTr="00964E6A">
        <w:trPr>
          <w:trHeight w:val="70"/>
        </w:trPr>
        <w:tc>
          <w:tcPr>
            <w:tcW w:w="294" w:type="pct"/>
            <w:vAlign w:val="center"/>
          </w:tcPr>
          <w:p w14:paraId="608C9B2C" w14:textId="205492C3" w:rsidR="00D25D45" w:rsidRDefault="00D25D45"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12</w:t>
            </w:r>
          </w:p>
        </w:tc>
        <w:tc>
          <w:tcPr>
            <w:tcW w:w="760" w:type="pct"/>
            <w:gridSpan w:val="2"/>
            <w:vAlign w:val="center"/>
          </w:tcPr>
          <w:p w14:paraId="0D29BF07" w14:textId="78118CEF" w:rsidR="00D25D45" w:rsidRPr="00C676B7" w:rsidRDefault="004B0ADF" w:rsidP="004B0ADF">
            <w:pPr>
              <w:spacing w:line="280" w:lineRule="exact"/>
              <w:jc w:val="center"/>
              <w:rPr>
                <w:rFonts w:ascii="Book Antiqua" w:eastAsia="標楷體" w:hAnsi="Book Antiqua"/>
                <w:b/>
                <w:color w:val="000000" w:themeColor="text1"/>
              </w:rPr>
            </w:pPr>
            <w:r>
              <w:rPr>
                <w:rFonts w:ascii="標楷體" w:eastAsia="標楷體" w:hAnsi="標楷體" w:hint="eastAsia"/>
              </w:rPr>
              <w:t>(</w:t>
            </w:r>
            <w:r>
              <w:rPr>
                <w:rFonts w:ascii="標楷體" w:eastAsia="標楷體" w:hAnsi="標楷體"/>
              </w:rPr>
              <w:t>Ka</w:t>
            </w:r>
            <w:r>
              <w:rPr>
                <w:rFonts w:ascii="標楷體" w:eastAsia="標楷體" w:hAnsi="標楷體" w:hint="eastAsia"/>
              </w:rPr>
              <w:t>)</w:t>
            </w:r>
            <w:r>
              <w:rPr>
                <w:rFonts w:ascii="標楷體" w:eastAsia="標楷體" w:hAnsi="標楷體"/>
              </w:rPr>
              <w:t>波動、光及聲音</w:t>
            </w:r>
            <w:r>
              <w:rPr>
                <w:rFonts w:ascii="標楷體" w:eastAsia="標楷體" w:hAnsi="標楷體" w:hint="eastAsia"/>
              </w:rPr>
              <w:t>-</w:t>
            </w:r>
            <w:r w:rsidR="00D25D45">
              <w:rPr>
                <w:rFonts w:ascii="Times New Roman" w:eastAsia="標楷體" w:hAnsi="Times New Roman" w:hint="eastAsia"/>
                <w:color w:val="000000" w:themeColor="text1"/>
              </w:rPr>
              <w:t>多多笛</w:t>
            </w:r>
          </w:p>
        </w:tc>
        <w:tc>
          <w:tcPr>
            <w:tcW w:w="2104" w:type="pct"/>
            <w:vAlign w:val="center"/>
          </w:tcPr>
          <w:p w14:paraId="53F33DC7" w14:textId="77D68EE9" w:rsidR="00D25D45" w:rsidRDefault="004B0ADF" w:rsidP="004B0ADF">
            <w:pPr>
              <w:spacing w:line="280" w:lineRule="exact"/>
              <w:ind w:leftChars="100" w:left="440" w:hangingChars="100" w:hanging="200"/>
              <w:rPr>
                <w:rFonts w:ascii="Times New Roman" w:eastAsia="標楷體" w:hAnsi="Times New Roman"/>
              </w:rPr>
            </w:pPr>
            <w:r>
              <w:rPr>
                <w:rFonts w:ascii="標楷體" w:eastAsia="標楷體" w:hAnsi="標楷體" w:hint="eastAsia"/>
              </w:rPr>
              <w:t>1-1</w:t>
            </w:r>
            <w:r w:rsidR="00D25D45">
              <w:rPr>
                <w:rFonts w:ascii="標楷體" w:eastAsia="標楷體" w:hAnsi="標楷體" w:hint="eastAsia"/>
              </w:rPr>
              <w:t>多多笛製作：</w:t>
            </w:r>
            <w:r w:rsidR="00D25D45">
              <w:rPr>
                <w:rFonts w:ascii="Times New Roman" w:eastAsia="標楷體" w:hAnsi="Times New Roman" w:hint="eastAsia"/>
              </w:rPr>
              <w:t>利用喝完的養樂多空瓶製作簡易笛子</w:t>
            </w:r>
            <w:r w:rsidR="00D25D45">
              <w:rPr>
                <w:rFonts w:ascii="標楷體" w:eastAsia="標楷體" w:hAnsi="標楷體" w:hint="eastAsia"/>
              </w:rPr>
              <w:t>。練習利用熱融膠槍將多多笛進行適當的密封、觀察多多笛的發聲效果與討論多多笛的發聲原理。</w:t>
            </w:r>
          </w:p>
          <w:p w14:paraId="1592336E" w14:textId="37896B4D" w:rsidR="00D25D45" w:rsidRPr="00E704C2" w:rsidRDefault="004B0ADF" w:rsidP="004B0ADF">
            <w:pPr>
              <w:spacing w:line="280" w:lineRule="exact"/>
              <w:ind w:leftChars="100" w:left="440" w:hangingChars="100" w:hanging="200"/>
              <w:rPr>
                <w:rFonts w:ascii="標楷體" w:eastAsia="標楷體" w:hAnsi="標楷體"/>
              </w:rPr>
            </w:pPr>
            <w:r>
              <w:rPr>
                <w:rFonts w:ascii="標楷體" w:eastAsia="標楷體" w:hAnsi="標楷體" w:hint="eastAsia"/>
              </w:rPr>
              <w:t>1-2</w:t>
            </w:r>
            <w:r w:rsidR="00D25D45">
              <w:rPr>
                <w:rFonts w:ascii="標楷體" w:eastAsia="標楷體" w:hAnsi="標楷體" w:hint="eastAsia"/>
              </w:rPr>
              <w:t>查詢</w:t>
            </w:r>
            <w:r w:rsidR="00D25D45" w:rsidRPr="004B0ADF">
              <w:rPr>
                <w:rFonts w:ascii="Times New Roman" w:eastAsia="標楷體" w:hAnsi="Times New Roman" w:hint="eastAsia"/>
              </w:rPr>
              <w:t>其他</w:t>
            </w:r>
            <w:r w:rsidR="00D25D45">
              <w:rPr>
                <w:rFonts w:ascii="標楷體" w:eastAsia="標楷體" w:hAnsi="標楷體" w:hint="eastAsia"/>
              </w:rPr>
              <w:t>多多笛：查詢其他種類多多笛的製作方法與發聲原理</w:t>
            </w:r>
            <w:r w:rsidR="00D25D45">
              <w:rPr>
                <w:rFonts w:ascii="新細明體" w:hAnsi="新細明體" w:hint="eastAsia"/>
              </w:rPr>
              <w:t>，</w:t>
            </w:r>
            <w:r w:rsidR="00D25D45">
              <w:rPr>
                <w:rFonts w:ascii="標楷體" w:eastAsia="標楷體" w:hAnsi="標楷體" w:hint="eastAsia"/>
              </w:rPr>
              <w:t>練習網路上查詢科展作品資料。並練習製作其他種類的多多笛。</w:t>
            </w:r>
          </w:p>
        </w:tc>
        <w:tc>
          <w:tcPr>
            <w:tcW w:w="710" w:type="pct"/>
            <w:vAlign w:val="center"/>
          </w:tcPr>
          <w:p w14:paraId="1260B829" w14:textId="14CA3BF7" w:rsidR="00D25D45" w:rsidRPr="00EC42F7" w:rsidRDefault="00D25D45" w:rsidP="00EC42F7">
            <w:pPr>
              <w:spacing w:line="280" w:lineRule="exact"/>
              <w:rPr>
                <w:rFonts w:ascii="Book Antiqua" w:eastAsia="標楷體" w:hAnsi="Book Antiqua"/>
                <w:b/>
                <w:color w:val="000000" w:themeColor="text1"/>
              </w:rPr>
            </w:pPr>
            <w:r>
              <w:rPr>
                <w:rFonts w:eastAsia="標楷體" w:hint="eastAsia"/>
              </w:rPr>
              <w:t>1.</w:t>
            </w:r>
            <w:r w:rsidRPr="00EC42F7">
              <w:rPr>
                <w:rFonts w:eastAsia="標楷體"/>
              </w:rPr>
              <w:t>作業單</w:t>
            </w:r>
            <w:r w:rsidRPr="00EC42F7">
              <w:rPr>
                <w:rFonts w:ascii="Book Antiqua" w:eastAsia="標楷體" w:hAnsi="Book Antiqua" w:hint="eastAsia"/>
                <w:b/>
                <w:color w:val="000000" w:themeColor="text1"/>
              </w:rPr>
              <w:t xml:space="preserve"> </w:t>
            </w:r>
          </w:p>
          <w:p w14:paraId="24CBCC2B" w14:textId="38CFCBEB" w:rsidR="00D25D45" w:rsidRPr="00C676B7" w:rsidRDefault="00D25D45" w:rsidP="00EC42F7">
            <w:pPr>
              <w:spacing w:line="280" w:lineRule="exact"/>
              <w:rPr>
                <w:rFonts w:ascii="Book Antiqua" w:eastAsia="標楷體" w:hAnsi="Book Antiqua"/>
                <w:b/>
                <w:color w:val="000000" w:themeColor="text1"/>
              </w:rPr>
            </w:pPr>
            <w:r>
              <w:rPr>
                <w:rFonts w:eastAsia="標楷體" w:hint="eastAsia"/>
              </w:rPr>
              <w:t>2.</w:t>
            </w:r>
            <w:r w:rsidRPr="00EC42F7">
              <w:rPr>
                <w:rFonts w:eastAsia="標楷體" w:hint="eastAsia"/>
              </w:rPr>
              <w:t>實際操作</w:t>
            </w:r>
          </w:p>
        </w:tc>
        <w:tc>
          <w:tcPr>
            <w:tcW w:w="1132" w:type="pct"/>
            <w:gridSpan w:val="2"/>
            <w:vAlign w:val="center"/>
          </w:tcPr>
          <w:p w14:paraId="684A1648" w14:textId="79C2C97D" w:rsidR="00BD7D8A" w:rsidRPr="00BD7D8A" w:rsidRDefault="00BD7D8A" w:rsidP="00BD7D8A">
            <w:pPr>
              <w:snapToGrid w:val="0"/>
              <w:spacing w:line="240" w:lineRule="atLeast"/>
              <w:jc w:val="both"/>
            </w:pPr>
            <w:r>
              <w:rPr>
                <w:rFonts w:ascii="標楷體" w:eastAsia="標楷體" w:hAnsi="標楷體"/>
              </w:rPr>
              <w:t>ai-</w:t>
            </w:r>
            <w:r>
              <w:rPr>
                <w:rFonts w:ascii="標楷體" w:eastAsia="標楷體" w:hAnsi="標楷體" w:cs="新細明體"/>
              </w:rPr>
              <w:t>Ⅳ</w:t>
            </w:r>
            <w:r>
              <w:rPr>
                <w:rFonts w:ascii="標楷體" w:eastAsia="標楷體" w:hAnsi="標楷體"/>
              </w:rPr>
              <w:t>-1動手實作解決問題或驗證自己想法，而獲得成就感。</w:t>
            </w:r>
          </w:p>
          <w:p w14:paraId="396452DB" w14:textId="77777777" w:rsidR="00D25D45" w:rsidRPr="00BD7D8A" w:rsidRDefault="00D25D45" w:rsidP="00233E04">
            <w:pPr>
              <w:spacing w:line="280" w:lineRule="exact"/>
              <w:jc w:val="center"/>
              <w:rPr>
                <w:rFonts w:ascii="Book Antiqua" w:eastAsia="標楷體" w:hAnsi="Book Antiqua"/>
                <w:b/>
                <w:color w:val="000000" w:themeColor="text1"/>
              </w:rPr>
            </w:pPr>
          </w:p>
        </w:tc>
      </w:tr>
      <w:tr w:rsidR="0006043E" w:rsidRPr="00C676B7" w14:paraId="7FF38475" w14:textId="77777777" w:rsidTr="0006043E">
        <w:trPr>
          <w:trHeight w:val="2760"/>
        </w:trPr>
        <w:tc>
          <w:tcPr>
            <w:tcW w:w="294" w:type="pct"/>
            <w:vAlign w:val="center"/>
          </w:tcPr>
          <w:p w14:paraId="1D3F1492" w14:textId="77777777" w:rsidR="0006043E" w:rsidRDefault="0006043E"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13</w:t>
            </w:r>
          </w:p>
          <w:p w14:paraId="6722DB14" w14:textId="7644F9B9" w:rsidR="0006043E" w:rsidRDefault="0006043E" w:rsidP="00233E04">
            <w:pPr>
              <w:spacing w:line="280" w:lineRule="exact"/>
              <w:jc w:val="center"/>
              <w:rPr>
                <w:rFonts w:ascii="Book Antiqua" w:eastAsia="標楷體" w:hAnsi="Book Antiqua"/>
                <w:b/>
                <w:color w:val="000000" w:themeColor="text1"/>
              </w:rPr>
            </w:pPr>
          </w:p>
        </w:tc>
        <w:tc>
          <w:tcPr>
            <w:tcW w:w="760" w:type="pct"/>
            <w:gridSpan w:val="2"/>
            <w:vMerge w:val="restart"/>
            <w:vAlign w:val="center"/>
          </w:tcPr>
          <w:p w14:paraId="3F3B816E" w14:textId="102F4CBA" w:rsidR="0006043E" w:rsidRPr="00E704C2" w:rsidRDefault="0006043E" w:rsidP="00E704C2">
            <w:pPr>
              <w:spacing w:line="280" w:lineRule="exact"/>
              <w:jc w:val="center"/>
              <w:rPr>
                <w:rFonts w:ascii="Times New Roman" w:eastAsia="標楷體" w:hAnsi="Times New Roman"/>
                <w:color w:val="000000" w:themeColor="text1"/>
              </w:rPr>
            </w:pPr>
            <w:r>
              <w:rPr>
                <w:rFonts w:ascii="標楷體" w:eastAsia="標楷體" w:hAnsi="標楷體" w:hint="eastAsia"/>
              </w:rPr>
              <w:t>(</w:t>
            </w:r>
            <w:r>
              <w:rPr>
                <w:rFonts w:ascii="標楷體" w:eastAsia="標楷體" w:hAnsi="標楷體"/>
              </w:rPr>
              <w:t>Jb</w:t>
            </w:r>
            <w:r>
              <w:rPr>
                <w:rFonts w:ascii="標楷體" w:eastAsia="標楷體" w:hAnsi="標楷體" w:hint="eastAsia"/>
              </w:rPr>
              <w:t>)</w:t>
            </w:r>
            <w:r>
              <w:rPr>
                <w:rFonts w:ascii="標楷體" w:eastAsia="標楷體" w:hAnsi="標楷體"/>
              </w:rPr>
              <w:t>水溶液中的變化</w:t>
            </w:r>
            <w:r>
              <w:rPr>
                <w:rFonts w:ascii="標楷體" w:eastAsia="標楷體" w:hAnsi="標楷體" w:hint="eastAsia"/>
              </w:rPr>
              <w:t>-</w:t>
            </w:r>
            <w:r>
              <w:rPr>
                <w:rFonts w:ascii="Times New Roman" w:eastAsia="標楷體" w:hAnsi="Times New Roman" w:hint="eastAsia"/>
                <w:color w:val="000000" w:themeColor="text1"/>
              </w:rPr>
              <w:t>水的電解與氫氧火箭探討</w:t>
            </w:r>
          </w:p>
        </w:tc>
        <w:tc>
          <w:tcPr>
            <w:tcW w:w="2104" w:type="pct"/>
            <w:vMerge w:val="restart"/>
            <w:vAlign w:val="center"/>
          </w:tcPr>
          <w:p w14:paraId="48BF75EE" w14:textId="55CE5F51" w:rsidR="0006043E" w:rsidRPr="0006043E" w:rsidRDefault="0006043E" w:rsidP="00092F59">
            <w:pPr>
              <w:snapToGrid w:val="0"/>
              <w:spacing w:line="240" w:lineRule="atLeast"/>
              <w:jc w:val="both"/>
              <w:rPr>
                <w:rFonts w:ascii="標楷體" w:eastAsia="標楷體" w:hAnsi="標楷體"/>
              </w:rPr>
            </w:pPr>
            <w:r>
              <w:rPr>
                <w:rFonts w:ascii="標楷體" w:eastAsia="標楷體" w:hAnsi="標楷體"/>
              </w:rPr>
              <w:t>Jb-Ⅳ-</w:t>
            </w:r>
            <w:r>
              <w:rPr>
                <w:rFonts w:ascii="標楷體" w:eastAsia="標楷體" w:hAnsi="標楷體" w:hint="eastAsia"/>
              </w:rPr>
              <w:t>2</w:t>
            </w:r>
            <w:r>
              <w:rPr>
                <w:rFonts w:ascii="標楷體" w:eastAsia="標楷體" w:hAnsi="標楷體"/>
              </w:rPr>
              <w:t>電解質在水溶液中會解離出陰離子和陽離子而導電。</w:t>
            </w:r>
          </w:p>
          <w:p w14:paraId="006202AA" w14:textId="0DC90728" w:rsidR="0006043E" w:rsidRDefault="0006043E" w:rsidP="00092F59">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1-1</w:t>
            </w:r>
            <w:r>
              <w:rPr>
                <w:rFonts w:ascii="Times New Roman" w:eastAsia="標楷體" w:hAnsi="Times New Roman" w:hint="eastAsia"/>
              </w:rPr>
              <w:t>微型電解水器</w:t>
            </w:r>
            <w:r w:rsidRPr="00E704C2">
              <w:rPr>
                <w:rFonts w:ascii="Times New Roman" w:eastAsia="標楷體" w:hAnsi="Times New Roman"/>
              </w:rPr>
              <w:t>製作：</w:t>
            </w:r>
            <w:r>
              <w:rPr>
                <w:rFonts w:ascii="Times New Roman" w:eastAsia="標楷體" w:hAnsi="Times New Roman" w:hint="eastAsia"/>
              </w:rPr>
              <w:t>利用</w:t>
            </w:r>
            <w:r>
              <w:rPr>
                <w:rFonts w:ascii="Times New Roman" w:eastAsia="標楷體" w:hAnsi="Times New Roman" w:hint="eastAsia"/>
              </w:rPr>
              <w:t>20c.c.</w:t>
            </w:r>
            <w:r>
              <w:rPr>
                <w:rFonts w:ascii="Times New Roman" w:eastAsia="標楷體" w:hAnsi="Times New Roman" w:hint="eastAsia"/>
              </w:rPr>
              <w:t>點滴瓶</w:t>
            </w:r>
            <w:r>
              <w:rPr>
                <w:rFonts w:ascii="標楷體" w:eastAsia="標楷體" w:hAnsi="標楷體" w:hint="eastAsia"/>
              </w:rPr>
              <w:t>、</w:t>
            </w:r>
            <w:r>
              <w:rPr>
                <w:rFonts w:ascii="Times New Roman" w:eastAsia="標楷體" w:hAnsi="Times New Roman" w:hint="eastAsia"/>
              </w:rPr>
              <w:t>針頭</w:t>
            </w:r>
            <w:r>
              <w:rPr>
                <w:rFonts w:ascii="標楷體" w:eastAsia="標楷體" w:hAnsi="標楷體" w:hint="eastAsia"/>
              </w:rPr>
              <w:t>、</w:t>
            </w:r>
            <w:r>
              <w:rPr>
                <w:rFonts w:ascii="Times New Roman" w:eastAsia="標楷體" w:hAnsi="Times New Roman" w:hint="eastAsia"/>
              </w:rPr>
              <w:t>迴紋針</w:t>
            </w:r>
            <w:r>
              <w:rPr>
                <w:rFonts w:ascii="標楷體" w:eastAsia="標楷體" w:hAnsi="標楷體" w:hint="eastAsia"/>
              </w:rPr>
              <w:t>、</w:t>
            </w:r>
            <w:r>
              <w:rPr>
                <w:rFonts w:ascii="Times New Roman" w:eastAsia="標楷體" w:hAnsi="Times New Roman" w:hint="eastAsia"/>
              </w:rPr>
              <w:t>塑膠滴管與熱熔膠槍製作簡易的微型電解水器</w:t>
            </w:r>
            <w:r w:rsidRPr="00E704C2">
              <w:rPr>
                <w:rFonts w:ascii="Times New Roman" w:eastAsia="標楷體" w:hAnsi="Times New Roman"/>
              </w:rPr>
              <w:t>。</w:t>
            </w:r>
          </w:p>
          <w:p w14:paraId="6E2363BA" w14:textId="1E21B585" w:rsidR="0006043E" w:rsidRDefault="0006043E" w:rsidP="00092F59">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1-2</w:t>
            </w:r>
            <w:r w:rsidRPr="0097574F">
              <w:rPr>
                <w:rFonts w:ascii="Times New Roman" w:eastAsia="標楷體" w:hAnsi="Times New Roman"/>
              </w:rPr>
              <w:t>氫氧火箭探究：將電解水產生的氫氣與氧氣作為燃料、以塑膠滴管頭做為火箭，利用改裝後的電子點火槍作為引爆裝置。讓學生分組實作與討論「如何讓氫氧火箭的射程較遠</w:t>
            </w:r>
            <w:r>
              <w:rPr>
                <w:rFonts w:ascii="Times New Roman" w:eastAsia="標楷體" w:hAnsi="Times New Roman"/>
              </w:rPr>
              <w:t>?</w:t>
            </w:r>
            <w:r w:rsidRPr="0097574F">
              <w:rPr>
                <w:rFonts w:ascii="Times New Roman" w:eastAsia="標楷體" w:hAnsi="Times New Roman"/>
              </w:rPr>
              <w:t>」</w:t>
            </w:r>
          </w:p>
          <w:p w14:paraId="7DAF3B9C" w14:textId="6311D4A8" w:rsidR="0006043E" w:rsidRPr="00092F59" w:rsidRDefault="0006043E" w:rsidP="00092F59">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1-3</w:t>
            </w:r>
            <w:r w:rsidRPr="00092F59">
              <w:rPr>
                <w:rFonts w:ascii="Times New Roman" w:eastAsia="標楷體" w:hAnsi="Times New Roman"/>
              </w:rPr>
              <w:t>氫氧火箭</w:t>
            </w:r>
            <w:r w:rsidRPr="00092F59">
              <w:rPr>
                <w:rFonts w:ascii="Times New Roman" w:eastAsia="標楷體" w:hAnsi="Times New Roman" w:hint="eastAsia"/>
              </w:rPr>
              <w:t>pK</w:t>
            </w:r>
            <w:r w:rsidRPr="00092F59">
              <w:rPr>
                <w:rFonts w:ascii="Times New Roman" w:eastAsia="標楷體" w:hAnsi="Times New Roman" w:hint="eastAsia"/>
              </w:rPr>
              <w:t>大賽</w:t>
            </w:r>
            <w:r w:rsidRPr="00092F59">
              <w:rPr>
                <w:rFonts w:ascii="Times New Roman" w:eastAsia="標楷體" w:hAnsi="Times New Roman"/>
              </w:rPr>
              <w:t>：</w:t>
            </w:r>
            <w:r w:rsidRPr="00092F59">
              <w:rPr>
                <w:rFonts w:ascii="Times New Roman" w:eastAsia="標楷體" w:hAnsi="Times New Roman" w:hint="eastAsia"/>
              </w:rPr>
              <w:t>將學生抽籤排入</w:t>
            </w:r>
            <w:r w:rsidRPr="00092F59">
              <w:rPr>
                <w:rFonts w:ascii="Times New Roman" w:eastAsia="標楷體" w:hAnsi="Times New Roman" w:hint="eastAsia"/>
              </w:rPr>
              <w:t>pK</w:t>
            </w:r>
            <w:r w:rsidRPr="00092F59">
              <w:rPr>
                <w:rFonts w:ascii="Times New Roman" w:eastAsia="標楷體" w:hAnsi="Times New Roman" w:hint="eastAsia"/>
              </w:rPr>
              <w:t>賽程表中</w:t>
            </w:r>
            <w:r w:rsidRPr="00092F59">
              <w:rPr>
                <w:rFonts w:ascii="新細明體" w:hAnsi="新細明體" w:hint="eastAsia"/>
              </w:rPr>
              <w:t>，</w:t>
            </w:r>
            <w:r w:rsidRPr="00092F59">
              <w:rPr>
                <w:rFonts w:ascii="Times New Roman" w:eastAsia="標楷體" w:hAnsi="Times New Roman" w:hint="eastAsia"/>
              </w:rPr>
              <w:t>讓學生利用之前分組討論所得到的概念來進行</w:t>
            </w:r>
            <w:r w:rsidRPr="00092F59">
              <w:rPr>
                <w:rFonts w:ascii="Times New Roman" w:eastAsia="標楷體" w:hAnsi="Times New Roman" w:hint="eastAsia"/>
              </w:rPr>
              <w:t>pK</w:t>
            </w:r>
            <w:r w:rsidRPr="00092F59">
              <w:rPr>
                <w:rFonts w:ascii="Times New Roman" w:eastAsia="標楷體" w:hAnsi="Times New Roman" w:hint="eastAsia"/>
              </w:rPr>
              <w:t>比賽</w:t>
            </w:r>
            <w:r w:rsidRPr="00092F59">
              <w:rPr>
                <w:rFonts w:ascii="新細明體" w:hAnsi="新細明體" w:hint="eastAsia"/>
              </w:rPr>
              <w:t>，</w:t>
            </w:r>
            <w:r w:rsidRPr="00092F59">
              <w:rPr>
                <w:rFonts w:ascii="Times New Roman" w:eastAsia="標楷體" w:hAnsi="Times New Roman" w:hint="eastAsia"/>
              </w:rPr>
              <w:t>並進行分組積分的計算與競賽</w:t>
            </w:r>
            <w:r w:rsidRPr="00092F59">
              <w:rPr>
                <w:rFonts w:ascii="標楷體" w:eastAsia="標楷體" w:hAnsi="標楷體" w:hint="eastAsia"/>
              </w:rPr>
              <w:t>。</w:t>
            </w:r>
          </w:p>
          <w:p w14:paraId="6279407D" w14:textId="3CCC6457" w:rsidR="0006043E" w:rsidRDefault="0006043E" w:rsidP="00092F59">
            <w:pPr>
              <w:snapToGrid w:val="0"/>
              <w:spacing w:line="240" w:lineRule="atLeast"/>
              <w:jc w:val="both"/>
              <w:rPr>
                <w:rFonts w:ascii="標楷體" w:eastAsia="標楷體" w:hAnsi="標楷體"/>
              </w:rPr>
            </w:pPr>
            <w:r>
              <w:rPr>
                <w:rFonts w:ascii="標楷體" w:eastAsia="標楷體" w:hAnsi="標楷體"/>
              </w:rPr>
              <w:t>Ca-Ⅳ-1實驗分離混合物，例如：結晶法、過濾法及簡易濾紙色層分析法。</w:t>
            </w:r>
          </w:p>
          <w:p w14:paraId="68E139C4" w14:textId="31ADC926" w:rsidR="0006043E" w:rsidRPr="00092F59" w:rsidRDefault="0006043E" w:rsidP="00092F59">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1-4</w:t>
            </w:r>
            <w:r w:rsidRPr="00092F59">
              <w:rPr>
                <w:rFonts w:ascii="Times New Roman" w:eastAsia="標楷體" w:hAnsi="Times New Roman" w:hint="eastAsia"/>
              </w:rPr>
              <w:t>排水集氣法練習</w:t>
            </w:r>
            <w:r w:rsidRPr="00092F59">
              <w:rPr>
                <w:rFonts w:ascii="Times New Roman" w:eastAsia="標楷體" w:hAnsi="Times New Roman"/>
              </w:rPr>
              <w:t>：</w:t>
            </w:r>
            <w:r w:rsidRPr="00092F59">
              <w:rPr>
                <w:rFonts w:ascii="Times New Roman" w:eastAsia="標楷體" w:hAnsi="Times New Roman" w:hint="eastAsia"/>
              </w:rPr>
              <w:t>利用簡易的微型電解水器練習電解水實驗的變因探討</w:t>
            </w:r>
            <w:r w:rsidRPr="00092F59">
              <w:rPr>
                <w:rFonts w:ascii="新細明體" w:hAnsi="新細明體" w:hint="eastAsia"/>
              </w:rPr>
              <w:t>，</w:t>
            </w:r>
            <w:r w:rsidRPr="00092F59">
              <w:rPr>
                <w:rFonts w:ascii="Times New Roman" w:eastAsia="標楷體" w:hAnsi="Times New Roman" w:hint="eastAsia"/>
              </w:rPr>
              <w:t>使用塑膠滴管頭進行排水集氣法的實作與探究</w:t>
            </w:r>
            <w:r w:rsidRPr="00092F59">
              <w:rPr>
                <w:rFonts w:ascii="Times New Roman" w:eastAsia="標楷體" w:hAnsi="Times New Roman"/>
              </w:rPr>
              <w:t>。</w:t>
            </w:r>
          </w:p>
        </w:tc>
        <w:tc>
          <w:tcPr>
            <w:tcW w:w="710" w:type="pct"/>
            <w:vMerge w:val="restart"/>
            <w:vAlign w:val="center"/>
          </w:tcPr>
          <w:p w14:paraId="4EB57091" w14:textId="77777777" w:rsidR="0006043E" w:rsidRPr="00EC42F7" w:rsidRDefault="0006043E" w:rsidP="00422F16">
            <w:pPr>
              <w:spacing w:line="280" w:lineRule="exact"/>
              <w:rPr>
                <w:rFonts w:eastAsia="標楷體"/>
              </w:rPr>
            </w:pPr>
            <w:r>
              <w:rPr>
                <w:rFonts w:eastAsia="標楷體" w:hint="eastAsia"/>
              </w:rPr>
              <w:t>1.</w:t>
            </w:r>
            <w:r w:rsidRPr="00EC42F7">
              <w:rPr>
                <w:rFonts w:eastAsia="標楷體"/>
              </w:rPr>
              <w:t>口頭發表</w:t>
            </w:r>
          </w:p>
          <w:p w14:paraId="6C14A7DC" w14:textId="424B573E" w:rsidR="0006043E" w:rsidRPr="00EC42F7" w:rsidRDefault="0006043E" w:rsidP="00422F16">
            <w:pPr>
              <w:spacing w:line="280" w:lineRule="exact"/>
              <w:rPr>
                <w:rFonts w:ascii="Book Antiqua" w:eastAsia="標楷體" w:hAnsi="Book Antiqua"/>
                <w:b/>
                <w:color w:val="000000" w:themeColor="text1"/>
              </w:rPr>
            </w:pPr>
            <w:r>
              <w:rPr>
                <w:rFonts w:eastAsia="標楷體" w:hint="eastAsia"/>
              </w:rPr>
              <w:t>2.</w:t>
            </w:r>
            <w:r w:rsidRPr="00EC42F7">
              <w:rPr>
                <w:rFonts w:eastAsia="標楷體"/>
              </w:rPr>
              <w:t>觀察評量</w:t>
            </w:r>
          </w:p>
          <w:p w14:paraId="2372081F" w14:textId="51673E61" w:rsidR="0006043E" w:rsidRPr="00C676B7" w:rsidRDefault="0006043E" w:rsidP="00EC42F7">
            <w:pPr>
              <w:spacing w:line="280" w:lineRule="exact"/>
              <w:rPr>
                <w:rFonts w:ascii="Book Antiqua" w:eastAsia="標楷體" w:hAnsi="Book Antiqua"/>
                <w:b/>
                <w:color w:val="000000" w:themeColor="text1"/>
              </w:rPr>
            </w:pPr>
            <w:r>
              <w:rPr>
                <w:rFonts w:eastAsia="標楷體" w:hint="eastAsia"/>
              </w:rPr>
              <w:t>3.</w:t>
            </w:r>
            <w:r w:rsidRPr="00EC42F7">
              <w:rPr>
                <w:rFonts w:eastAsia="標楷體" w:hint="eastAsia"/>
              </w:rPr>
              <w:t>實際操作</w:t>
            </w:r>
          </w:p>
        </w:tc>
        <w:tc>
          <w:tcPr>
            <w:tcW w:w="1132" w:type="pct"/>
            <w:gridSpan w:val="2"/>
            <w:vMerge w:val="restart"/>
            <w:vAlign w:val="center"/>
          </w:tcPr>
          <w:p w14:paraId="5CB57126" w14:textId="4312B953" w:rsidR="001525DA" w:rsidRPr="001525DA" w:rsidRDefault="001525DA" w:rsidP="004143FF">
            <w:pPr>
              <w:snapToGrid w:val="0"/>
              <w:spacing w:line="240" w:lineRule="atLeast"/>
              <w:jc w:val="both"/>
            </w:pPr>
            <w:r>
              <w:rPr>
                <w:rFonts w:ascii="標楷體" w:eastAsia="標楷體" w:hAnsi="標楷體"/>
              </w:rPr>
              <w:t>pc-</w:t>
            </w:r>
            <w:r>
              <w:rPr>
                <w:rFonts w:ascii="標楷體" w:eastAsia="標楷體" w:hAnsi="標楷體" w:cs="新細明體"/>
              </w:rPr>
              <w:t>Ⅳ</w:t>
            </w:r>
            <w:r>
              <w:rPr>
                <w:rFonts w:ascii="標楷體" w:eastAsia="標楷體" w:hAnsi="標楷體"/>
              </w:rPr>
              <w:t>-1</w:t>
            </w:r>
            <w:r w:rsidRPr="00BD7D8A">
              <w:rPr>
                <w:rFonts w:ascii="標楷體" w:eastAsia="標楷體" w:hAnsi="標楷體"/>
                <w:szCs w:val="24"/>
              </w:rPr>
              <w:t>能理解同學的探究過程和結果（或經簡化過的科學報告），提出合理而且具有根據的疑問或意見。並能對問題、探究方法、證據及發現，彼此間的符應情形，進行檢核並提出可能的改善方案。</w:t>
            </w:r>
          </w:p>
          <w:p w14:paraId="5FA4F031" w14:textId="59673D63" w:rsidR="004143FF" w:rsidRDefault="004143FF" w:rsidP="004143FF">
            <w:pPr>
              <w:snapToGrid w:val="0"/>
              <w:spacing w:line="240" w:lineRule="atLeast"/>
              <w:jc w:val="both"/>
              <w:rPr>
                <w:rFonts w:ascii="標楷體" w:eastAsia="標楷體" w:hAnsi="標楷體"/>
              </w:rPr>
            </w:pPr>
            <w:r>
              <w:rPr>
                <w:rFonts w:ascii="標楷體" w:eastAsia="標楷體" w:hAnsi="標楷體"/>
              </w:rPr>
              <w:t>ai-</w:t>
            </w:r>
            <w:r>
              <w:rPr>
                <w:rFonts w:ascii="標楷體" w:eastAsia="標楷體" w:hAnsi="標楷體" w:cs="新細明體"/>
              </w:rPr>
              <w:t>Ⅳ</w:t>
            </w:r>
            <w:r>
              <w:rPr>
                <w:rFonts w:ascii="標楷體" w:eastAsia="標楷體" w:hAnsi="標楷體"/>
              </w:rPr>
              <w:t>-2透過與同儕的討論，分享科學發現的樂趣。</w:t>
            </w:r>
          </w:p>
          <w:p w14:paraId="667CF1C7" w14:textId="62545155" w:rsidR="00DF5F47" w:rsidRPr="004143FF" w:rsidRDefault="00DF5F47" w:rsidP="004143FF">
            <w:pPr>
              <w:snapToGrid w:val="0"/>
              <w:spacing w:line="240" w:lineRule="atLeast"/>
              <w:jc w:val="both"/>
            </w:pPr>
            <w:r>
              <w:rPr>
                <w:rFonts w:ascii="標楷體" w:eastAsia="標楷體" w:hAnsi="標楷體"/>
              </w:rPr>
              <w:t>ah-</w:t>
            </w:r>
            <w:r>
              <w:rPr>
                <w:rFonts w:ascii="標楷體" w:eastAsia="標楷體" w:hAnsi="標楷體" w:cs="新細明體"/>
              </w:rPr>
              <w:t>Ⅳ</w:t>
            </w:r>
            <w:r>
              <w:rPr>
                <w:rFonts w:ascii="標楷體" w:eastAsia="標楷體" w:hAnsi="標楷體"/>
              </w:rPr>
              <w:t>-2應用所學到的科學知識與科學探究方法，幫助自己做出最佳的決定。</w:t>
            </w:r>
          </w:p>
          <w:p w14:paraId="68AE40A9" w14:textId="5D58AAFB" w:rsidR="0006043E" w:rsidRPr="004143FF" w:rsidRDefault="0006043E" w:rsidP="00092F59">
            <w:pPr>
              <w:spacing w:line="280" w:lineRule="exact"/>
              <w:jc w:val="center"/>
              <w:rPr>
                <w:rFonts w:ascii="Book Antiqua" w:eastAsia="標楷體" w:hAnsi="Book Antiqua"/>
                <w:b/>
                <w:color w:val="000000" w:themeColor="text1"/>
              </w:rPr>
            </w:pPr>
          </w:p>
        </w:tc>
      </w:tr>
      <w:tr w:rsidR="0006043E" w:rsidRPr="00C676B7" w14:paraId="529855F9" w14:textId="77777777" w:rsidTr="00206124">
        <w:trPr>
          <w:trHeight w:val="2760"/>
        </w:trPr>
        <w:tc>
          <w:tcPr>
            <w:tcW w:w="294" w:type="pct"/>
            <w:vAlign w:val="center"/>
          </w:tcPr>
          <w:p w14:paraId="7BC59A89" w14:textId="4F2D3873" w:rsidR="0006043E" w:rsidRDefault="0006043E"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14</w:t>
            </w:r>
          </w:p>
        </w:tc>
        <w:tc>
          <w:tcPr>
            <w:tcW w:w="760" w:type="pct"/>
            <w:gridSpan w:val="2"/>
            <w:vMerge/>
            <w:vAlign w:val="center"/>
          </w:tcPr>
          <w:p w14:paraId="66C67985" w14:textId="77777777" w:rsidR="0006043E" w:rsidRDefault="0006043E" w:rsidP="00E704C2">
            <w:pPr>
              <w:spacing w:line="280" w:lineRule="exact"/>
              <w:jc w:val="center"/>
              <w:rPr>
                <w:rFonts w:ascii="標楷體" w:eastAsia="標楷體" w:hAnsi="標楷體"/>
              </w:rPr>
            </w:pPr>
          </w:p>
        </w:tc>
        <w:tc>
          <w:tcPr>
            <w:tcW w:w="2104" w:type="pct"/>
            <w:vMerge/>
            <w:vAlign w:val="center"/>
          </w:tcPr>
          <w:p w14:paraId="6730D7FA" w14:textId="77777777" w:rsidR="0006043E" w:rsidRDefault="0006043E" w:rsidP="00092F59">
            <w:pPr>
              <w:snapToGrid w:val="0"/>
              <w:spacing w:line="240" w:lineRule="atLeast"/>
              <w:jc w:val="both"/>
              <w:rPr>
                <w:rFonts w:ascii="標楷體" w:eastAsia="標楷體" w:hAnsi="標楷體"/>
              </w:rPr>
            </w:pPr>
          </w:p>
        </w:tc>
        <w:tc>
          <w:tcPr>
            <w:tcW w:w="710" w:type="pct"/>
            <w:vMerge/>
            <w:vAlign w:val="center"/>
          </w:tcPr>
          <w:p w14:paraId="57DA8AE7" w14:textId="77777777" w:rsidR="0006043E" w:rsidRDefault="0006043E" w:rsidP="00422F16">
            <w:pPr>
              <w:spacing w:line="280" w:lineRule="exact"/>
              <w:rPr>
                <w:rFonts w:eastAsia="標楷體"/>
              </w:rPr>
            </w:pPr>
          </w:p>
        </w:tc>
        <w:tc>
          <w:tcPr>
            <w:tcW w:w="1132" w:type="pct"/>
            <w:gridSpan w:val="2"/>
            <w:vMerge/>
            <w:vAlign w:val="center"/>
          </w:tcPr>
          <w:p w14:paraId="760FAE22" w14:textId="77777777" w:rsidR="0006043E" w:rsidRPr="00C676B7" w:rsidRDefault="0006043E" w:rsidP="00092F59">
            <w:pPr>
              <w:spacing w:line="280" w:lineRule="exact"/>
              <w:jc w:val="center"/>
              <w:rPr>
                <w:rFonts w:ascii="Book Antiqua" w:eastAsia="標楷體" w:hAnsi="Book Antiqua"/>
                <w:b/>
                <w:color w:val="000000" w:themeColor="text1"/>
              </w:rPr>
            </w:pPr>
          </w:p>
        </w:tc>
      </w:tr>
      <w:tr w:rsidR="00F8785D" w:rsidRPr="00C676B7" w14:paraId="54C6C90E" w14:textId="77777777" w:rsidTr="001525DA">
        <w:trPr>
          <w:trHeight w:val="2412"/>
        </w:trPr>
        <w:tc>
          <w:tcPr>
            <w:tcW w:w="294" w:type="pct"/>
            <w:vAlign w:val="center"/>
          </w:tcPr>
          <w:p w14:paraId="3B213DC5" w14:textId="77777777" w:rsidR="00F8785D" w:rsidRDefault="00F8785D"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15</w:t>
            </w:r>
          </w:p>
          <w:p w14:paraId="16990D7E" w14:textId="5E5C9B41" w:rsidR="00F8785D" w:rsidRDefault="00F8785D" w:rsidP="00233E04">
            <w:pPr>
              <w:spacing w:line="280" w:lineRule="exact"/>
              <w:jc w:val="center"/>
              <w:rPr>
                <w:rFonts w:ascii="Book Antiqua" w:eastAsia="標楷體" w:hAnsi="Book Antiqua"/>
                <w:b/>
                <w:color w:val="000000" w:themeColor="text1"/>
              </w:rPr>
            </w:pPr>
          </w:p>
        </w:tc>
        <w:tc>
          <w:tcPr>
            <w:tcW w:w="760" w:type="pct"/>
            <w:gridSpan w:val="2"/>
            <w:vAlign w:val="center"/>
          </w:tcPr>
          <w:p w14:paraId="08A75C7D" w14:textId="3A2EEDF9" w:rsidR="00F8785D" w:rsidRPr="00B77FDC" w:rsidRDefault="00F8785D" w:rsidP="00F8785D">
            <w:pPr>
              <w:spacing w:line="280" w:lineRule="exact"/>
              <w:jc w:val="center"/>
              <w:rPr>
                <w:rFonts w:ascii="Times New Roman" w:eastAsia="標楷體" w:hAnsi="Times New Roman"/>
                <w:color w:val="000000" w:themeColor="text1"/>
              </w:rPr>
            </w:pPr>
            <w:r>
              <w:rPr>
                <w:rFonts w:ascii="標楷體" w:eastAsia="標楷體" w:hAnsi="標楷體" w:hint="eastAsia"/>
              </w:rPr>
              <w:t>(</w:t>
            </w:r>
            <w:r>
              <w:rPr>
                <w:rFonts w:ascii="標楷體" w:eastAsia="標楷體" w:hAnsi="標楷體"/>
              </w:rPr>
              <w:t>Je</w:t>
            </w:r>
            <w:r>
              <w:rPr>
                <w:rFonts w:ascii="標楷體" w:eastAsia="標楷體" w:hAnsi="標楷體" w:hint="eastAsia"/>
              </w:rPr>
              <w:t>)</w:t>
            </w:r>
            <w:r>
              <w:rPr>
                <w:rFonts w:ascii="標楷體" w:eastAsia="標楷體" w:hAnsi="標楷體"/>
              </w:rPr>
              <w:t>化學反應速率與平衡水</w:t>
            </w:r>
            <w:r>
              <w:rPr>
                <w:rFonts w:ascii="標楷體" w:eastAsia="標楷體" w:hAnsi="標楷體" w:hint="eastAsia"/>
              </w:rPr>
              <w:t>-</w:t>
            </w:r>
            <w:r>
              <w:rPr>
                <w:rFonts w:ascii="Times New Roman" w:eastAsia="標楷體" w:hAnsi="Times New Roman" w:hint="eastAsia"/>
                <w:color w:val="000000" w:themeColor="text1"/>
              </w:rPr>
              <w:t>水溶液配置練習</w:t>
            </w:r>
            <w:r>
              <w:rPr>
                <w:rFonts w:ascii="標楷體" w:eastAsia="標楷體" w:hAnsi="標楷體" w:hint="eastAsia"/>
                <w:color w:val="000000" w:themeColor="text1"/>
              </w:rPr>
              <w:t>：</w:t>
            </w:r>
            <w:r>
              <w:rPr>
                <w:rFonts w:ascii="Times New Roman" w:eastAsia="標楷體" w:hAnsi="Times New Roman" w:hint="eastAsia"/>
                <w:color w:val="000000" w:themeColor="text1"/>
              </w:rPr>
              <w:t>天氣瓶製作</w:t>
            </w:r>
          </w:p>
        </w:tc>
        <w:tc>
          <w:tcPr>
            <w:tcW w:w="2104" w:type="pct"/>
            <w:vAlign w:val="center"/>
          </w:tcPr>
          <w:p w14:paraId="684C6263" w14:textId="2EFEA062" w:rsidR="00F8785D" w:rsidRPr="00F8785D" w:rsidRDefault="00F8785D" w:rsidP="00F8785D">
            <w:pPr>
              <w:spacing w:line="280" w:lineRule="exact"/>
              <w:rPr>
                <w:rFonts w:ascii="Times New Roman" w:eastAsia="標楷體" w:hAnsi="Times New Roman"/>
              </w:rPr>
            </w:pPr>
            <w:r>
              <w:rPr>
                <w:rFonts w:ascii="標楷體" w:eastAsia="標楷體" w:hAnsi="標楷體"/>
              </w:rPr>
              <w:t>Je-Ⅳ-3</w:t>
            </w:r>
            <w:r w:rsidRPr="00F8785D">
              <w:rPr>
                <w:rFonts w:ascii="標楷體" w:eastAsia="標楷體" w:hAnsi="標楷體"/>
              </w:rPr>
              <w:t>化學平衡及溫度、濃度如何影響化學平衡的因素。</w:t>
            </w:r>
          </w:p>
          <w:p w14:paraId="66577E6D" w14:textId="1F6FD2BE" w:rsidR="00F8785D" w:rsidRPr="00F70D5C" w:rsidRDefault="00F8785D"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1-1</w:t>
            </w:r>
            <w:r w:rsidRPr="00F70D5C">
              <w:rPr>
                <w:rFonts w:ascii="Times New Roman" w:eastAsia="標楷體" w:hAnsi="Times New Roman"/>
              </w:rPr>
              <w:t>天氣瓶製作：練習樟腦的酒精溶液配置，硝酸鉀、氯化銨的水溶液配置。</w:t>
            </w:r>
          </w:p>
          <w:p w14:paraId="1793E65A" w14:textId="1809CE13" w:rsidR="00F8785D" w:rsidRPr="00F8785D" w:rsidRDefault="00F8785D"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1-2</w:t>
            </w:r>
            <w:r w:rsidRPr="00F70D5C">
              <w:rPr>
                <w:rFonts w:ascii="Times New Roman" w:eastAsia="標楷體" w:hAnsi="Times New Roman"/>
              </w:rPr>
              <w:t>天氣瓶觀察：調整天氣瓶中水相溶液與酒精相溶液的比例，觀察比例對天氣瓶沉澱的影響。定時觀察與幫天氣瓶拍照，討論氣溫對天氣瓶沉澱的影響。</w:t>
            </w:r>
          </w:p>
        </w:tc>
        <w:tc>
          <w:tcPr>
            <w:tcW w:w="710" w:type="pct"/>
            <w:vMerge w:val="restart"/>
            <w:vAlign w:val="center"/>
          </w:tcPr>
          <w:p w14:paraId="5807443B" w14:textId="77777777" w:rsidR="00F8785D" w:rsidRPr="00EC42F7" w:rsidRDefault="00F8785D" w:rsidP="00EC42F7">
            <w:pPr>
              <w:spacing w:line="280" w:lineRule="exact"/>
              <w:rPr>
                <w:rFonts w:ascii="Book Antiqua" w:eastAsia="標楷體" w:hAnsi="Book Antiqua"/>
                <w:b/>
                <w:color w:val="000000" w:themeColor="text1"/>
              </w:rPr>
            </w:pPr>
            <w:r>
              <w:rPr>
                <w:rFonts w:eastAsia="標楷體" w:hint="eastAsia"/>
              </w:rPr>
              <w:t>1.</w:t>
            </w:r>
            <w:r w:rsidRPr="00EC42F7">
              <w:rPr>
                <w:rFonts w:eastAsia="標楷體"/>
              </w:rPr>
              <w:t>作業單</w:t>
            </w:r>
            <w:r w:rsidRPr="00EC42F7">
              <w:rPr>
                <w:rFonts w:ascii="Book Antiqua" w:eastAsia="標楷體" w:hAnsi="Book Antiqua" w:hint="eastAsia"/>
                <w:b/>
                <w:color w:val="000000" w:themeColor="text1"/>
              </w:rPr>
              <w:t xml:space="preserve"> </w:t>
            </w:r>
          </w:p>
          <w:p w14:paraId="1FF8D45A" w14:textId="29D17AC7" w:rsidR="00F8785D" w:rsidRPr="00C676B7" w:rsidRDefault="00F8785D" w:rsidP="00EC42F7">
            <w:pPr>
              <w:spacing w:line="280" w:lineRule="exact"/>
              <w:rPr>
                <w:rFonts w:ascii="Book Antiqua" w:eastAsia="標楷體" w:hAnsi="Book Antiqua"/>
                <w:b/>
                <w:color w:val="000000" w:themeColor="text1"/>
              </w:rPr>
            </w:pPr>
            <w:r>
              <w:rPr>
                <w:rFonts w:eastAsia="標楷體" w:hint="eastAsia"/>
              </w:rPr>
              <w:t>2.</w:t>
            </w:r>
            <w:r w:rsidRPr="00EC42F7">
              <w:rPr>
                <w:rFonts w:eastAsia="標楷體" w:hint="eastAsia"/>
              </w:rPr>
              <w:t>實際操作</w:t>
            </w:r>
          </w:p>
        </w:tc>
        <w:tc>
          <w:tcPr>
            <w:tcW w:w="1132" w:type="pct"/>
            <w:gridSpan w:val="2"/>
            <w:vMerge w:val="restart"/>
            <w:vAlign w:val="center"/>
          </w:tcPr>
          <w:p w14:paraId="0CA067C9" w14:textId="0882DA59" w:rsidR="004143FF" w:rsidRDefault="004143FF" w:rsidP="004143FF">
            <w:pPr>
              <w:snapToGrid w:val="0"/>
              <w:spacing w:line="240" w:lineRule="atLeast"/>
              <w:jc w:val="both"/>
              <w:rPr>
                <w:rFonts w:ascii="標楷體" w:eastAsia="標楷體" w:hAnsi="標楷體"/>
              </w:rPr>
            </w:pPr>
            <w:r>
              <w:rPr>
                <w:rFonts w:ascii="標楷體" w:eastAsia="標楷體" w:hAnsi="標楷體"/>
              </w:rPr>
              <w:t>po-</w:t>
            </w:r>
            <w:r>
              <w:rPr>
                <w:rFonts w:ascii="標楷體" w:eastAsia="標楷體" w:hAnsi="標楷體" w:cs="新細明體"/>
              </w:rPr>
              <w:t>Ⅳ</w:t>
            </w:r>
            <w:r>
              <w:rPr>
                <w:rFonts w:ascii="標楷體" w:eastAsia="標楷體" w:hAnsi="標楷體"/>
              </w:rPr>
              <w:t>-1能從學習活動、日常經驗及科技運用、自然環境、書刊及網路媒體中，進行各種有計畫的觀察，進而能察覺問題。</w:t>
            </w:r>
          </w:p>
          <w:p w14:paraId="0C2F2BB1" w14:textId="77777777" w:rsidR="00F8785D" w:rsidRDefault="001525DA" w:rsidP="001525DA">
            <w:pPr>
              <w:snapToGrid w:val="0"/>
              <w:spacing w:line="240" w:lineRule="atLeast"/>
              <w:jc w:val="both"/>
              <w:rPr>
                <w:rFonts w:ascii="標楷體" w:eastAsia="標楷體" w:hAnsi="標楷體"/>
                <w:szCs w:val="24"/>
              </w:rPr>
            </w:pPr>
            <w:r>
              <w:rPr>
                <w:rFonts w:ascii="標楷體" w:eastAsia="標楷體" w:hAnsi="標楷體"/>
              </w:rPr>
              <w:t>pe-</w:t>
            </w:r>
            <w:r>
              <w:rPr>
                <w:rFonts w:ascii="標楷體" w:eastAsia="標楷體" w:hAnsi="標楷體" w:cs="新細明體"/>
              </w:rPr>
              <w:t>Ⅳ</w:t>
            </w:r>
            <w:r>
              <w:rPr>
                <w:rFonts w:ascii="標楷體" w:eastAsia="標楷體" w:hAnsi="標楷體"/>
              </w:rPr>
              <w:t>-1</w:t>
            </w:r>
            <w:r w:rsidRPr="001525DA">
              <w:rPr>
                <w:rFonts w:ascii="標楷體" w:eastAsia="標楷體" w:hAnsi="標楷體"/>
                <w:szCs w:val="24"/>
              </w:rPr>
              <w:t>能辨明多個自變項、應變項並計劃適當次數的測試、預測活</w:t>
            </w:r>
            <w:r w:rsidRPr="001525DA">
              <w:rPr>
                <w:rFonts w:ascii="標楷體" w:eastAsia="標楷體" w:hAnsi="標楷體"/>
                <w:szCs w:val="24"/>
              </w:rPr>
              <w:lastRenderedPageBreak/>
              <w:t>動的可能結果。在教師或教科書的指導或說明下，能了解探究的計畫，並進而能根據問題特性、資源（例如：設備、時間）等因素，規劃具有可信度（例如：多次測量等）的探究活動。</w:t>
            </w:r>
          </w:p>
          <w:p w14:paraId="27F74961" w14:textId="45B0648F" w:rsidR="001525DA" w:rsidRPr="001525DA" w:rsidRDefault="001525DA" w:rsidP="001525DA">
            <w:pPr>
              <w:widowControl/>
              <w:snapToGrid w:val="0"/>
              <w:spacing w:line="240" w:lineRule="atLeast"/>
              <w:jc w:val="both"/>
              <w:rPr>
                <w:rFonts w:ascii="標楷體" w:eastAsia="標楷體" w:hAnsi="標楷體"/>
              </w:rPr>
            </w:pPr>
            <w:r>
              <w:rPr>
                <w:rFonts w:ascii="標楷體" w:eastAsia="標楷體" w:hAnsi="標楷體"/>
              </w:rPr>
              <w:t>ai-</w:t>
            </w:r>
            <w:r>
              <w:rPr>
                <w:rFonts w:ascii="標楷體" w:eastAsia="標楷體" w:hAnsi="標楷體" w:cs="新細明體"/>
              </w:rPr>
              <w:t>Ⅳ</w:t>
            </w:r>
            <w:r>
              <w:rPr>
                <w:rFonts w:ascii="標楷體" w:eastAsia="標楷體" w:hAnsi="標楷體"/>
              </w:rPr>
              <w:t>-1動手實作解決問題或驗證自己想法，而獲得成就感。</w:t>
            </w:r>
          </w:p>
        </w:tc>
      </w:tr>
      <w:tr w:rsidR="00F8785D" w:rsidRPr="00C676B7" w14:paraId="703FCC1B" w14:textId="77777777" w:rsidTr="00F8785D">
        <w:trPr>
          <w:trHeight w:val="2268"/>
        </w:trPr>
        <w:tc>
          <w:tcPr>
            <w:tcW w:w="294" w:type="pct"/>
            <w:vAlign w:val="center"/>
          </w:tcPr>
          <w:p w14:paraId="2DFE566C" w14:textId="21BCF777" w:rsidR="00F8785D" w:rsidRDefault="00F8785D"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lastRenderedPageBreak/>
              <w:t>16</w:t>
            </w:r>
          </w:p>
        </w:tc>
        <w:tc>
          <w:tcPr>
            <w:tcW w:w="760" w:type="pct"/>
            <w:gridSpan w:val="2"/>
            <w:vAlign w:val="center"/>
          </w:tcPr>
          <w:p w14:paraId="22996757" w14:textId="7003F681" w:rsidR="00F8785D" w:rsidRDefault="00F8785D" w:rsidP="004B0ADF">
            <w:pPr>
              <w:spacing w:line="280" w:lineRule="exact"/>
              <w:jc w:val="center"/>
              <w:rPr>
                <w:rFonts w:ascii="Times New Roman" w:eastAsia="標楷體" w:hAnsi="Times New Roman"/>
                <w:color w:val="000000" w:themeColor="text1"/>
              </w:rPr>
            </w:pPr>
            <w:r>
              <w:rPr>
                <w:rFonts w:ascii="標楷體" w:eastAsia="標楷體" w:hAnsi="標楷體" w:hint="eastAsia"/>
              </w:rPr>
              <w:t>(</w:t>
            </w:r>
            <w:r>
              <w:rPr>
                <w:rFonts w:ascii="標楷體" w:eastAsia="標楷體" w:hAnsi="標楷體"/>
              </w:rPr>
              <w:t>Jb）水溶液中的變化</w:t>
            </w:r>
            <w:r>
              <w:rPr>
                <w:rFonts w:ascii="標楷體" w:eastAsia="標楷體" w:hAnsi="標楷體" w:hint="eastAsia"/>
              </w:rPr>
              <w:t>-</w:t>
            </w:r>
            <w:r>
              <w:rPr>
                <w:rFonts w:ascii="Times New Roman" w:eastAsia="標楷體" w:hAnsi="Times New Roman" w:hint="eastAsia"/>
                <w:color w:val="000000" w:themeColor="text1"/>
              </w:rPr>
              <w:t>水溶液配置練習</w:t>
            </w:r>
            <w:r>
              <w:rPr>
                <w:rFonts w:ascii="標楷體" w:eastAsia="標楷體" w:hAnsi="標楷體" w:hint="eastAsia"/>
                <w:color w:val="000000" w:themeColor="text1"/>
              </w:rPr>
              <w:t>：</w:t>
            </w:r>
          </w:p>
          <w:p w14:paraId="11462C41" w14:textId="721E31D2" w:rsidR="00F8785D" w:rsidRDefault="00F8785D" w:rsidP="004B0ADF">
            <w:pPr>
              <w:spacing w:line="28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化學粉圓製作</w:t>
            </w:r>
          </w:p>
        </w:tc>
        <w:tc>
          <w:tcPr>
            <w:tcW w:w="2104" w:type="pct"/>
            <w:vAlign w:val="center"/>
          </w:tcPr>
          <w:p w14:paraId="0BE6B02E" w14:textId="089B1A09" w:rsidR="00F8785D" w:rsidRPr="00F8785D" w:rsidRDefault="00F8785D" w:rsidP="00F8785D">
            <w:pPr>
              <w:snapToGrid w:val="0"/>
              <w:spacing w:line="240" w:lineRule="atLeast"/>
              <w:jc w:val="both"/>
              <w:rPr>
                <w:rFonts w:ascii="標楷體" w:eastAsia="標楷體" w:hAnsi="標楷體"/>
              </w:rPr>
            </w:pPr>
            <w:r>
              <w:rPr>
                <w:rFonts w:ascii="標楷體" w:eastAsia="標楷體" w:hAnsi="標楷體"/>
              </w:rPr>
              <w:t>Jb-Ⅳ-3不同的離子在水溶液中可能會發生沉澱、酸鹼中和及氧化還原等反應。</w:t>
            </w:r>
          </w:p>
          <w:p w14:paraId="6E0CAEFE" w14:textId="67F6F829" w:rsidR="00F8785D" w:rsidRPr="004B0ADF" w:rsidRDefault="00F8785D"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1-1</w:t>
            </w:r>
            <w:r w:rsidRPr="004B0ADF">
              <w:rPr>
                <w:rFonts w:ascii="Times New Roman" w:eastAsia="標楷體" w:hAnsi="Times New Roman" w:hint="eastAsia"/>
              </w:rPr>
              <w:t>化學粉圓製作</w:t>
            </w:r>
            <w:r w:rsidRPr="004B0ADF">
              <w:rPr>
                <w:rFonts w:ascii="Times New Roman" w:eastAsia="標楷體" w:hAnsi="Times New Roman"/>
              </w:rPr>
              <w:t>：練習</w:t>
            </w:r>
            <w:r w:rsidRPr="004B0ADF">
              <w:rPr>
                <w:rFonts w:ascii="Times New Roman" w:eastAsia="標楷體" w:hAnsi="Times New Roman" w:hint="eastAsia"/>
              </w:rPr>
              <w:t>海藻酸鈉</w:t>
            </w:r>
            <w:r w:rsidRPr="004B0ADF">
              <w:rPr>
                <w:rFonts w:ascii="Times New Roman" w:eastAsia="標楷體" w:hAnsi="Times New Roman"/>
              </w:rPr>
              <w:t>溶液</w:t>
            </w:r>
            <w:r w:rsidRPr="004B0ADF">
              <w:rPr>
                <w:rFonts w:ascii="Times New Roman" w:eastAsia="標楷體" w:hAnsi="Times New Roman" w:hint="eastAsia"/>
              </w:rPr>
              <w:t>與乳酸鈣溶液的</w:t>
            </w:r>
            <w:r w:rsidRPr="004B0ADF">
              <w:rPr>
                <w:rFonts w:ascii="Times New Roman" w:eastAsia="標楷體" w:hAnsi="Times New Roman"/>
              </w:rPr>
              <w:t>配置。</w:t>
            </w:r>
          </w:p>
          <w:p w14:paraId="77A24845" w14:textId="49095632" w:rsidR="00F8785D" w:rsidRPr="00B77FDC" w:rsidRDefault="00F8785D"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1-2</w:t>
            </w:r>
            <w:r>
              <w:rPr>
                <w:rFonts w:ascii="Times New Roman" w:eastAsia="標楷體" w:hAnsi="Times New Roman" w:hint="eastAsia"/>
              </w:rPr>
              <w:t>觀察乳酸鈣濃度對化學粉圓的影響與浸泡時間對化學粉圓的影響</w:t>
            </w:r>
            <w:r w:rsidRPr="00F70D5C">
              <w:rPr>
                <w:rFonts w:ascii="Times New Roman" w:eastAsia="標楷體" w:hAnsi="Times New Roman"/>
              </w:rPr>
              <w:t>。</w:t>
            </w:r>
          </w:p>
          <w:p w14:paraId="4C1C63DF" w14:textId="72943D1A" w:rsidR="00F8785D" w:rsidRPr="00F70D5C" w:rsidRDefault="00F8785D"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1-3</w:t>
            </w:r>
            <w:r>
              <w:rPr>
                <w:rFonts w:ascii="Times New Roman" w:eastAsia="標楷體" w:hAnsi="Times New Roman" w:hint="eastAsia"/>
              </w:rPr>
              <w:t>查詢海藻酸鈉與分子料理的關係</w:t>
            </w:r>
            <w:r>
              <w:rPr>
                <w:rFonts w:ascii="新細明體" w:hAnsi="新細明體" w:hint="eastAsia"/>
              </w:rPr>
              <w:t>，</w:t>
            </w:r>
            <w:r>
              <w:rPr>
                <w:rFonts w:ascii="Times New Roman" w:eastAsia="標楷體" w:hAnsi="Times New Roman" w:hint="eastAsia"/>
              </w:rPr>
              <w:t>進而討論化學粉圓在分子料理與其他科學領域的應用情形</w:t>
            </w:r>
            <w:r>
              <w:rPr>
                <w:rFonts w:ascii="標楷體" w:eastAsia="標楷體" w:hAnsi="標楷體" w:hint="eastAsia"/>
              </w:rPr>
              <w:t>。</w:t>
            </w:r>
          </w:p>
        </w:tc>
        <w:tc>
          <w:tcPr>
            <w:tcW w:w="710" w:type="pct"/>
            <w:vMerge/>
            <w:vAlign w:val="center"/>
          </w:tcPr>
          <w:p w14:paraId="78304CEE" w14:textId="77777777" w:rsidR="00F8785D" w:rsidRPr="00F8785D" w:rsidRDefault="00F8785D" w:rsidP="00EC42F7">
            <w:pPr>
              <w:spacing w:line="280" w:lineRule="exact"/>
              <w:rPr>
                <w:rFonts w:eastAsia="標楷體"/>
              </w:rPr>
            </w:pPr>
          </w:p>
        </w:tc>
        <w:tc>
          <w:tcPr>
            <w:tcW w:w="1132" w:type="pct"/>
            <w:gridSpan w:val="2"/>
            <w:vMerge/>
            <w:vAlign w:val="center"/>
          </w:tcPr>
          <w:p w14:paraId="70044E61" w14:textId="77777777" w:rsidR="00F8785D" w:rsidRPr="00C676B7" w:rsidRDefault="00F8785D" w:rsidP="00233E04">
            <w:pPr>
              <w:spacing w:line="280" w:lineRule="exact"/>
              <w:jc w:val="center"/>
              <w:rPr>
                <w:rFonts w:ascii="Book Antiqua" w:eastAsia="標楷體" w:hAnsi="Book Antiqua"/>
                <w:b/>
                <w:color w:val="000000" w:themeColor="text1"/>
              </w:rPr>
            </w:pPr>
          </w:p>
        </w:tc>
      </w:tr>
      <w:tr w:rsidR="00F8785D" w:rsidRPr="00C676B7" w14:paraId="6ADAF5E8" w14:textId="77777777" w:rsidTr="00F8785D">
        <w:trPr>
          <w:trHeight w:val="2922"/>
        </w:trPr>
        <w:tc>
          <w:tcPr>
            <w:tcW w:w="294" w:type="pct"/>
            <w:vAlign w:val="center"/>
          </w:tcPr>
          <w:p w14:paraId="436FB511" w14:textId="77777777" w:rsidR="00F8785D" w:rsidRDefault="00F8785D"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17</w:t>
            </w:r>
          </w:p>
          <w:p w14:paraId="5DB310CA" w14:textId="0F4757B6" w:rsidR="00F8785D" w:rsidRDefault="00F8785D" w:rsidP="00233E04">
            <w:pPr>
              <w:spacing w:line="280" w:lineRule="exact"/>
              <w:jc w:val="center"/>
              <w:rPr>
                <w:rFonts w:ascii="Book Antiqua" w:eastAsia="標楷體" w:hAnsi="Book Antiqua"/>
                <w:b/>
                <w:color w:val="000000" w:themeColor="text1"/>
              </w:rPr>
            </w:pPr>
          </w:p>
        </w:tc>
        <w:tc>
          <w:tcPr>
            <w:tcW w:w="760" w:type="pct"/>
            <w:gridSpan w:val="2"/>
            <w:vMerge w:val="restart"/>
            <w:vAlign w:val="center"/>
          </w:tcPr>
          <w:p w14:paraId="6AF4CB2C" w14:textId="0D3BF004" w:rsidR="00F8785D" w:rsidRDefault="00F8785D" w:rsidP="00C17A17">
            <w:pPr>
              <w:spacing w:line="280" w:lineRule="exact"/>
              <w:jc w:val="center"/>
              <w:rPr>
                <w:rFonts w:ascii="Times New Roman" w:eastAsia="標楷體" w:hAnsi="Times New Roman"/>
                <w:color w:val="000000" w:themeColor="text1"/>
              </w:rPr>
            </w:pPr>
            <w:r>
              <w:rPr>
                <w:rFonts w:ascii="標楷體" w:eastAsia="標楷體" w:hAnsi="標楷體" w:hint="eastAsia"/>
              </w:rPr>
              <w:t>(</w:t>
            </w:r>
            <w:r>
              <w:rPr>
                <w:rFonts w:ascii="標楷體" w:eastAsia="標楷體" w:hAnsi="標楷體"/>
              </w:rPr>
              <w:t>Jc</w:t>
            </w:r>
            <w:r>
              <w:rPr>
                <w:rFonts w:ascii="標楷體" w:eastAsia="標楷體" w:hAnsi="標楷體" w:hint="eastAsia"/>
              </w:rPr>
              <w:t>)</w:t>
            </w:r>
            <w:r>
              <w:rPr>
                <w:rFonts w:ascii="標楷體" w:eastAsia="標楷體" w:hAnsi="標楷體"/>
              </w:rPr>
              <w:t xml:space="preserve"> 氧化與還原反應</w:t>
            </w:r>
            <w:r>
              <w:rPr>
                <w:rFonts w:ascii="標楷體" w:eastAsia="標楷體" w:hAnsi="標楷體" w:hint="eastAsia"/>
              </w:rPr>
              <w:t>-</w:t>
            </w:r>
            <w:r>
              <w:rPr>
                <w:rFonts w:ascii="Times New Roman" w:eastAsia="標楷體" w:hAnsi="Times New Roman" w:hint="eastAsia"/>
                <w:color w:val="000000" w:themeColor="text1"/>
              </w:rPr>
              <w:t>溶液稀釋與配置練習</w:t>
            </w:r>
            <w:r>
              <w:rPr>
                <w:rFonts w:ascii="標楷體" w:eastAsia="標楷體" w:hAnsi="標楷體" w:hint="eastAsia"/>
                <w:color w:val="000000" w:themeColor="text1"/>
              </w:rPr>
              <w:t>：</w:t>
            </w:r>
            <w:r>
              <w:rPr>
                <w:rFonts w:ascii="Times New Roman" w:eastAsia="標楷體" w:hAnsi="Times New Roman" w:hint="eastAsia"/>
                <w:color w:val="000000" w:themeColor="text1"/>
              </w:rPr>
              <w:t>紅綠燈多彩實驗與</w:t>
            </w:r>
          </w:p>
          <w:p w14:paraId="399802DB" w14:textId="4C234A26" w:rsidR="00F8785D" w:rsidRPr="00C17A17" w:rsidRDefault="00F8785D" w:rsidP="00C17A17">
            <w:pPr>
              <w:spacing w:line="28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銀鏡反應</w:t>
            </w:r>
          </w:p>
        </w:tc>
        <w:tc>
          <w:tcPr>
            <w:tcW w:w="2104" w:type="pct"/>
            <w:vMerge w:val="restart"/>
            <w:vAlign w:val="center"/>
          </w:tcPr>
          <w:p w14:paraId="450B6C4A" w14:textId="6D63E0EB" w:rsidR="00F8785D" w:rsidRDefault="00F8785D" w:rsidP="00F8785D">
            <w:pPr>
              <w:snapToGrid w:val="0"/>
              <w:spacing w:line="240" w:lineRule="atLeast"/>
              <w:jc w:val="both"/>
              <w:rPr>
                <w:rFonts w:ascii="標楷體" w:eastAsia="標楷體" w:hAnsi="標楷體"/>
              </w:rPr>
            </w:pPr>
            <w:r>
              <w:rPr>
                <w:rFonts w:ascii="標楷體" w:eastAsia="標楷體" w:hAnsi="標楷體"/>
              </w:rPr>
              <w:t>Jc-Ⅳ-1氧化與還原的狹義定義為：物質得到氧稱為氧化反應；失去氧稱為還原反應。</w:t>
            </w:r>
          </w:p>
          <w:p w14:paraId="177E02FD" w14:textId="1091FB26" w:rsidR="00F8785D" w:rsidRPr="00F8785D" w:rsidRDefault="00F8785D"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1-1</w:t>
            </w:r>
            <w:r w:rsidRPr="00F8785D">
              <w:rPr>
                <w:rFonts w:ascii="Times New Roman" w:eastAsia="標楷體" w:hAnsi="Times New Roman"/>
              </w:rPr>
              <w:t>氫氧化鈉稀釋練習：給予學生</w:t>
            </w:r>
            <w:r w:rsidRPr="00F8785D">
              <w:rPr>
                <w:rFonts w:ascii="Times New Roman" w:eastAsia="標楷體" w:hAnsi="Times New Roman"/>
              </w:rPr>
              <w:t>1M</w:t>
            </w:r>
            <w:r w:rsidRPr="00F8785D">
              <w:rPr>
                <w:rFonts w:ascii="Times New Roman" w:eastAsia="標楷體" w:hAnsi="Times New Roman"/>
              </w:rPr>
              <w:t>的氫氧化鈉溶液，讓學生自行稀釋成</w:t>
            </w:r>
            <w:r w:rsidRPr="00F8785D">
              <w:rPr>
                <w:rFonts w:ascii="Times New Roman" w:eastAsia="標楷體" w:hAnsi="Times New Roman"/>
              </w:rPr>
              <w:t>0.3M</w:t>
            </w:r>
            <w:r w:rsidRPr="00F8785D">
              <w:rPr>
                <w:rFonts w:ascii="Times New Roman" w:eastAsia="標楷體" w:hAnsi="Times New Roman"/>
              </w:rPr>
              <w:t>與</w:t>
            </w:r>
            <w:r w:rsidRPr="00F8785D">
              <w:rPr>
                <w:rFonts w:ascii="Times New Roman" w:eastAsia="標楷體" w:hAnsi="Times New Roman"/>
              </w:rPr>
              <w:t>0.05M</w:t>
            </w:r>
            <w:r w:rsidRPr="00F8785D">
              <w:rPr>
                <w:rFonts w:ascii="Times New Roman" w:eastAsia="標楷體" w:hAnsi="Times New Roman"/>
              </w:rPr>
              <w:t>的氫氧化鈉溶液以進行紅綠燈多彩實驗的操作。</w:t>
            </w:r>
          </w:p>
          <w:p w14:paraId="4BAB92F2" w14:textId="0BB8DB8B" w:rsidR="00F8785D" w:rsidRPr="00C65076" w:rsidRDefault="00F8785D"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1-2</w:t>
            </w:r>
            <w:r w:rsidRPr="00C65076">
              <w:rPr>
                <w:rFonts w:ascii="Times New Roman" w:eastAsia="標楷體" w:hAnsi="Times New Roman"/>
              </w:rPr>
              <w:t>學生觀察與討論「紅綠燈多彩實驗」在</w:t>
            </w:r>
            <w:r w:rsidRPr="00C65076">
              <w:rPr>
                <w:rFonts w:ascii="Times New Roman" w:eastAsia="標楷體" w:hAnsi="Times New Roman"/>
              </w:rPr>
              <w:t>1M</w:t>
            </w:r>
            <w:r w:rsidRPr="00C65076">
              <w:rPr>
                <w:rFonts w:ascii="Times New Roman" w:eastAsia="標楷體" w:hAnsi="Times New Roman"/>
              </w:rPr>
              <w:t>、</w:t>
            </w:r>
            <w:r w:rsidRPr="00C65076">
              <w:rPr>
                <w:rFonts w:ascii="Times New Roman" w:eastAsia="標楷體" w:hAnsi="Times New Roman"/>
              </w:rPr>
              <w:t>0.3 M</w:t>
            </w:r>
            <w:r w:rsidRPr="00C65076">
              <w:rPr>
                <w:rFonts w:ascii="Times New Roman" w:eastAsia="標楷體" w:hAnsi="Times New Roman"/>
              </w:rPr>
              <w:t>、</w:t>
            </w:r>
            <w:r w:rsidRPr="00C65076">
              <w:rPr>
                <w:rFonts w:ascii="Times New Roman" w:eastAsia="標楷體" w:hAnsi="Times New Roman"/>
              </w:rPr>
              <w:t>0.05 M</w:t>
            </w:r>
            <w:r w:rsidRPr="00C65076">
              <w:rPr>
                <w:rFonts w:ascii="Times New Roman" w:eastAsia="標楷體" w:hAnsi="Times New Roman"/>
              </w:rPr>
              <w:t>氫氧化鈉中的變色差異。</w:t>
            </w:r>
          </w:p>
          <w:p w14:paraId="5515AD7F" w14:textId="77777777" w:rsidR="00F8785D" w:rsidRPr="00C65076" w:rsidRDefault="00F8785D"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1-3</w:t>
            </w:r>
            <w:r w:rsidRPr="00C65076">
              <w:rPr>
                <w:rFonts w:ascii="Times New Roman" w:eastAsia="標楷體" w:hAnsi="Times New Roman"/>
              </w:rPr>
              <w:t>查詢「紅綠燈多彩實驗」、「藍瓶實驗」或「紅瓶實驗」的實驗原理與條件，初步認識氧化還原指示劑。</w:t>
            </w:r>
          </w:p>
          <w:p w14:paraId="3BADCDC9" w14:textId="3EB41FD6" w:rsidR="00F8785D" w:rsidRPr="00C65076" w:rsidRDefault="00F8785D"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1-4</w:t>
            </w:r>
            <w:r>
              <w:rPr>
                <w:rFonts w:ascii="Times New Roman" w:eastAsia="標楷體" w:hAnsi="Times New Roman" w:hint="eastAsia"/>
              </w:rPr>
              <w:t>銀鏡反應操作</w:t>
            </w:r>
            <w:r w:rsidRPr="00C65076">
              <w:rPr>
                <w:rFonts w:ascii="Times New Roman" w:eastAsia="標楷體" w:hAnsi="Times New Roman"/>
              </w:rPr>
              <w:t>：</w:t>
            </w:r>
            <w:r>
              <w:rPr>
                <w:rFonts w:ascii="Times New Roman" w:eastAsia="標楷體" w:hAnsi="Times New Roman" w:hint="eastAsia"/>
              </w:rPr>
              <w:t>給予學生練習進行微量銀鏡反應操作</w:t>
            </w:r>
            <w:r>
              <w:rPr>
                <w:rFonts w:ascii="新細明體" w:hAnsi="新細明體" w:hint="eastAsia"/>
              </w:rPr>
              <w:t>，</w:t>
            </w:r>
            <w:r>
              <w:rPr>
                <w:rFonts w:ascii="Times New Roman" w:eastAsia="標楷體" w:hAnsi="Times New Roman" w:hint="eastAsia"/>
              </w:rPr>
              <w:t>確定學生能夠掌握微量銀鏡反應的操作技巧</w:t>
            </w:r>
            <w:r w:rsidRPr="00C65076">
              <w:rPr>
                <w:rFonts w:ascii="Times New Roman" w:eastAsia="標楷體" w:hAnsi="Times New Roman"/>
              </w:rPr>
              <w:t>。</w:t>
            </w:r>
          </w:p>
          <w:p w14:paraId="17B24D80" w14:textId="3CB07246" w:rsidR="00F8785D" w:rsidRPr="00C65076" w:rsidRDefault="00F8785D" w:rsidP="00F8785D">
            <w:pPr>
              <w:spacing w:line="280" w:lineRule="exact"/>
              <w:ind w:leftChars="100" w:left="440" w:hangingChars="100" w:hanging="200"/>
              <w:rPr>
                <w:rFonts w:ascii="Times New Roman" w:eastAsia="標楷體" w:hAnsi="Times New Roman"/>
              </w:rPr>
            </w:pPr>
            <w:r>
              <w:rPr>
                <w:rFonts w:ascii="Times New Roman" w:eastAsia="標楷體" w:hAnsi="Times New Roman" w:hint="eastAsia"/>
              </w:rPr>
              <w:t>1-5</w:t>
            </w:r>
            <w:r>
              <w:rPr>
                <w:rFonts w:ascii="Times New Roman" w:eastAsia="標楷體" w:hAnsi="Times New Roman" w:hint="eastAsia"/>
              </w:rPr>
              <w:t>調整微量銀鏡反應所需藥品的濃度</w:t>
            </w:r>
            <w:r>
              <w:rPr>
                <w:rFonts w:ascii="新細明體" w:hAnsi="新細明體" w:hint="eastAsia"/>
              </w:rPr>
              <w:t>，</w:t>
            </w:r>
            <w:r>
              <w:rPr>
                <w:rFonts w:ascii="Times New Roman" w:eastAsia="標楷體" w:hAnsi="Times New Roman" w:hint="eastAsia"/>
              </w:rPr>
              <w:t>讓</w:t>
            </w:r>
            <w:r w:rsidRPr="00C121AD">
              <w:rPr>
                <w:rFonts w:ascii="Times New Roman" w:eastAsia="標楷體" w:hAnsi="Times New Roman"/>
              </w:rPr>
              <w:t>學生自行計算與規劃藥品的比例與量，並讓學生依據學生規劃的藥品比例去配置藥品與實作銀鏡反應，並比較與討論各種藥品比例的實驗效果與優缺點。</w:t>
            </w:r>
          </w:p>
        </w:tc>
        <w:tc>
          <w:tcPr>
            <w:tcW w:w="710" w:type="pct"/>
            <w:vMerge w:val="restart"/>
            <w:vAlign w:val="center"/>
          </w:tcPr>
          <w:p w14:paraId="20CF20F6" w14:textId="0CA61A2A" w:rsidR="00F8785D" w:rsidRPr="00EC42F7" w:rsidRDefault="00F8785D" w:rsidP="00EC42F7">
            <w:pPr>
              <w:spacing w:line="280" w:lineRule="exact"/>
              <w:rPr>
                <w:rFonts w:ascii="Book Antiqua" w:eastAsia="標楷體" w:hAnsi="Book Antiqua"/>
                <w:b/>
                <w:color w:val="000000" w:themeColor="text1"/>
              </w:rPr>
            </w:pPr>
            <w:r>
              <w:rPr>
                <w:rFonts w:eastAsia="標楷體" w:hint="eastAsia"/>
              </w:rPr>
              <w:t>1.</w:t>
            </w:r>
            <w:r w:rsidRPr="00EC42F7">
              <w:rPr>
                <w:rFonts w:eastAsia="標楷體"/>
              </w:rPr>
              <w:t>作業單</w:t>
            </w:r>
          </w:p>
          <w:p w14:paraId="6A003286" w14:textId="77777777" w:rsidR="00F8785D" w:rsidRDefault="00F8785D" w:rsidP="00EC42F7">
            <w:pPr>
              <w:spacing w:line="280" w:lineRule="exact"/>
              <w:rPr>
                <w:rFonts w:eastAsia="標楷體"/>
              </w:rPr>
            </w:pPr>
            <w:r>
              <w:rPr>
                <w:rFonts w:eastAsia="標楷體" w:hint="eastAsia"/>
              </w:rPr>
              <w:t>2.</w:t>
            </w:r>
            <w:r w:rsidRPr="00EC42F7">
              <w:rPr>
                <w:rFonts w:eastAsia="標楷體" w:hint="eastAsia"/>
              </w:rPr>
              <w:t>實際操作</w:t>
            </w:r>
          </w:p>
          <w:p w14:paraId="2E53D4FC" w14:textId="5A4E65D9" w:rsidR="00F8785D" w:rsidRPr="00C676B7" w:rsidRDefault="00F8785D" w:rsidP="00EC42F7">
            <w:pPr>
              <w:spacing w:line="280" w:lineRule="exact"/>
              <w:rPr>
                <w:rFonts w:ascii="Book Antiqua" w:eastAsia="標楷體" w:hAnsi="Book Antiqua"/>
                <w:b/>
                <w:color w:val="000000" w:themeColor="text1"/>
              </w:rPr>
            </w:pPr>
            <w:r>
              <w:rPr>
                <w:rFonts w:eastAsia="標楷體" w:hint="eastAsia"/>
              </w:rPr>
              <w:t>3.</w:t>
            </w:r>
            <w:r w:rsidRPr="00FB720F">
              <w:rPr>
                <w:rFonts w:eastAsia="標楷體"/>
              </w:rPr>
              <w:t>觀察評量</w:t>
            </w:r>
          </w:p>
        </w:tc>
        <w:tc>
          <w:tcPr>
            <w:tcW w:w="1132" w:type="pct"/>
            <w:gridSpan w:val="2"/>
            <w:vMerge w:val="restart"/>
            <w:vAlign w:val="center"/>
          </w:tcPr>
          <w:p w14:paraId="42ABF539" w14:textId="361A990D" w:rsidR="004143FF" w:rsidRDefault="004143FF" w:rsidP="00DF5F47">
            <w:pPr>
              <w:widowControl/>
              <w:snapToGrid w:val="0"/>
              <w:spacing w:line="240" w:lineRule="atLeast"/>
              <w:jc w:val="both"/>
              <w:rPr>
                <w:rFonts w:ascii="標楷體" w:eastAsia="標楷體" w:hAnsi="標楷體"/>
              </w:rPr>
            </w:pPr>
            <w:r>
              <w:rPr>
                <w:rFonts w:ascii="標楷體" w:eastAsia="標楷體" w:hAnsi="標楷體"/>
              </w:rPr>
              <w:t>ai-</w:t>
            </w:r>
            <w:r>
              <w:rPr>
                <w:rFonts w:ascii="標楷體" w:eastAsia="標楷體" w:hAnsi="標楷體" w:cs="新細明體"/>
              </w:rPr>
              <w:t>Ⅳ</w:t>
            </w:r>
            <w:r>
              <w:rPr>
                <w:rFonts w:ascii="標楷體" w:eastAsia="標楷體" w:hAnsi="標楷體"/>
              </w:rPr>
              <w:t>-1動手實作解決問題或驗證自己想法，而獲得成就感。</w:t>
            </w:r>
          </w:p>
          <w:p w14:paraId="023FBFC6" w14:textId="626ACBD5" w:rsidR="00DF5F47" w:rsidRPr="00DF5F47" w:rsidRDefault="00DF5F47" w:rsidP="004143FF">
            <w:pPr>
              <w:snapToGrid w:val="0"/>
              <w:spacing w:line="240" w:lineRule="atLeast"/>
              <w:jc w:val="both"/>
            </w:pPr>
            <w:r>
              <w:rPr>
                <w:rFonts w:ascii="標楷體" w:eastAsia="標楷體" w:hAnsi="標楷體"/>
              </w:rPr>
              <w:t>ti-</w:t>
            </w:r>
            <w:r>
              <w:rPr>
                <w:rFonts w:ascii="標楷體" w:eastAsia="標楷體" w:hAnsi="標楷體" w:cs="新細明體"/>
              </w:rPr>
              <w:t>Ⅳ</w:t>
            </w:r>
            <w:r>
              <w:rPr>
                <w:rFonts w:ascii="標楷體" w:eastAsia="標楷體" w:hAnsi="標楷體"/>
              </w:rPr>
              <w:t>-1能依據已知的自然科學知識概念，經由自我或團體探索與討論的過程，想像當使用的觀察方法或實驗方法改變時，其結果可能產生的差異；並能嘗試在指導下以創新思考和方法得到新的模型、成品或結果。</w:t>
            </w:r>
          </w:p>
          <w:p w14:paraId="611E84D6" w14:textId="2EF0291E" w:rsidR="00F8785D" w:rsidRPr="004143FF" w:rsidRDefault="004143FF" w:rsidP="004143FF">
            <w:pPr>
              <w:snapToGrid w:val="0"/>
              <w:spacing w:line="240" w:lineRule="atLeast"/>
              <w:jc w:val="both"/>
            </w:pPr>
            <w:r>
              <w:rPr>
                <w:rFonts w:ascii="標楷體" w:eastAsia="標楷體" w:hAnsi="標楷體"/>
              </w:rPr>
              <w:t>ah-</w:t>
            </w:r>
            <w:r>
              <w:rPr>
                <w:rFonts w:ascii="標楷體" w:eastAsia="標楷體" w:hAnsi="標楷體" w:cs="新細明體"/>
              </w:rPr>
              <w:t>Ⅳ</w:t>
            </w:r>
            <w:r>
              <w:rPr>
                <w:rFonts w:ascii="標楷體" w:eastAsia="標楷體" w:hAnsi="標楷體"/>
              </w:rPr>
              <w:t>-2應用所學到的科學知識與科學探究方法，幫助自己做出最佳的決定。</w:t>
            </w:r>
          </w:p>
        </w:tc>
      </w:tr>
      <w:tr w:rsidR="00F8785D" w:rsidRPr="00C676B7" w14:paraId="26412858" w14:textId="77777777" w:rsidTr="006E04FA">
        <w:trPr>
          <w:trHeight w:val="2922"/>
        </w:trPr>
        <w:tc>
          <w:tcPr>
            <w:tcW w:w="294" w:type="pct"/>
            <w:vAlign w:val="center"/>
          </w:tcPr>
          <w:p w14:paraId="1C7D59A0" w14:textId="3EFCA4ED" w:rsidR="00F8785D" w:rsidRDefault="00F8785D"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18</w:t>
            </w:r>
          </w:p>
        </w:tc>
        <w:tc>
          <w:tcPr>
            <w:tcW w:w="760" w:type="pct"/>
            <w:gridSpan w:val="2"/>
            <w:vMerge/>
            <w:vAlign w:val="center"/>
          </w:tcPr>
          <w:p w14:paraId="0FE4133D" w14:textId="77777777" w:rsidR="00F8785D" w:rsidRDefault="00F8785D" w:rsidP="00C17A17">
            <w:pPr>
              <w:spacing w:line="280" w:lineRule="exact"/>
              <w:jc w:val="center"/>
              <w:rPr>
                <w:rFonts w:ascii="標楷體" w:eastAsia="標楷體" w:hAnsi="標楷體"/>
              </w:rPr>
            </w:pPr>
          </w:p>
        </w:tc>
        <w:tc>
          <w:tcPr>
            <w:tcW w:w="2104" w:type="pct"/>
            <w:vMerge/>
            <w:vAlign w:val="center"/>
          </w:tcPr>
          <w:p w14:paraId="3BC2C2E8" w14:textId="77777777" w:rsidR="00F8785D" w:rsidRDefault="00F8785D" w:rsidP="00F8785D">
            <w:pPr>
              <w:snapToGrid w:val="0"/>
              <w:spacing w:line="240" w:lineRule="atLeast"/>
              <w:jc w:val="both"/>
              <w:rPr>
                <w:rFonts w:ascii="標楷體" w:eastAsia="標楷體" w:hAnsi="標楷體"/>
              </w:rPr>
            </w:pPr>
          </w:p>
        </w:tc>
        <w:tc>
          <w:tcPr>
            <w:tcW w:w="710" w:type="pct"/>
            <w:vMerge/>
            <w:vAlign w:val="center"/>
          </w:tcPr>
          <w:p w14:paraId="39BC1D84" w14:textId="77777777" w:rsidR="00F8785D" w:rsidRDefault="00F8785D" w:rsidP="00EC42F7">
            <w:pPr>
              <w:spacing w:line="280" w:lineRule="exact"/>
              <w:rPr>
                <w:rFonts w:eastAsia="標楷體"/>
              </w:rPr>
            </w:pPr>
          </w:p>
        </w:tc>
        <w:tc>
          <w:tcPr>
            <w:tcW w:w="1132" w:type="pct"/>
            <w:gridSpan w:val="2"/>
            <w:vMerge/>
            <w:vAlign w:val="center"/>
          </w:tcPr>
          <w:p w14:paraId="00C525A0" w14:textId="77777777" w:rsidR="00F8785D" w:rsidRPr="00C676B7" w:rsidRDefault="00F8785D" w:rsidP="00233E04">
            <w:pPr>
              <w:spacing w:line="280" w:lineRule="exact"/>
              <w:jc w:val="center"/>
              <w:rPr>
                <w:rFonts w:ascii="Book Antiqua" w:eastAsia="標楷體" w:hAnsi="Book Antiqua"/>
                <w:b/>
                <w:color w:val="000000" w:themeColor="text1"/>
              </w:rPr>
            </w:pPr>
          </w:p>
        </w:tc>
      </w:tr>
      <w:tr w:rsidR="00BD7D8A" w:rsidRPr="00C676B7" w14:paraId="10A7DED3" w14:textId="77777777" w:rsidTr="00964E6A">
        <w:trPr>
          <w:trHeight w:val="70"/>
        </w:trPr>
        <w:tc>
          <w:tcPr>
            <w:tcW w:w="294" w:type="pct"/>
            <w:vAlign w:val="center"/>
          </w:tcPr>
          <w:p w14:paraId="5EC45E48" w14:textId="648593AD" w:rsidR="00BD7D8A" w:rsidRDefault="00BD7D8A"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19</w:t>
            </w:r>
          </w:p>
        </w:tc>
        <w:tc>
          <w:tcPr>
            <w:tcW w:w="760" w:type="pct"/>
            <w:gridSpan w:val="2"/>
            <w:vAlign w:val="center"/>
          </w:tcPr>
          <w:p w14:paraId="2E61EB7D" w14:textId="4A486F60" w:rsidR="00BD7D8A" w:rsidRPr="00C676B7" w:rsidRDefault="00BD7D8A" w:rsidP="00BA119D">
            <w:pPr>
              <w:spacing w:line="280" w:lineRule="exact"/>
              <w:jc w:val="center"/>
              <w:rPr>
                <w:rFonts w:ascii="Book Antiqua" w:eastAsia="標楷體" w:hAnsi="Book Antiqua"/>
                <w:b/>
                <w:color w:val="000000" w:themeColor="text1"/>
              </w:rPr>
            </w:pPr>
            <w:r>
              <w:rPr>
                <w:rFonts w:ascii="Times New Roman" w:eastAsia="標楷體" w:hAnsi="Times New Roman" w:hint="eastAsia"/>
                <w:color w:val="000000" w:themeColor="text1"/>
              </w:rPr>
              <w:t>學長姐分享</w:t>
            </w:r>
          </w:p>
        </w:tc>
        <w:tc>
          <w:tcPr>
            <w:tcW w:w="2104" w:type="pct"/>
            <w:vAlign w:val="center"/>
          </w:tcPr>
          <w:p w14:paraId="45DB9376" w14:textId="35C7465C" w:rsidR="00BD7D8A" w:rsidRPr="004B6AD4" w:rsidRDefault="00BD7D8A" w:rsidP="005353AE">
            <w:pPr>
              <w:pStyle w:val="a8"/>
              <w:numPr>
                <w:ilvl w:val="0"/>
                <w:numId w:val="4"/>
              </w:numPr>
              <w:spacing w:line="280" w:lineRule="exact"/>
              <w:ind w:leftChars="0"/>
              <w:rPr>
                <w:rFonts w:ascii="Times New Roman" w:eastAsia="標楷體" w:hAnsi="Times New Roman"/>
              </w:rPr>
            </w:pPr>
            <w:r>
              <w:rPr>
                <w:rFonts w:ascii="Times New Roman" w:eastAsia="標楷體" w:hAnsi="Times New Roman" w:hint="eastAsia"/>
                <w:color w:val="000000" w:themeColor="text1"/>
              </w:rPr>
              <w:t>學長姐分享</w:t>
            </w:r>
            <w:r w:rsidRPr="004B6AD4">
              <w:rPr>
                <w:rFonts w:ascii="Times New Roman" w:eastAsia="標楷體" w:hAnsi="Times New Roman"/>
              </w:rPr>
              <w:t>：</w:t>
            </w:r>
            <w:r>
              <w:rPr>
                <w:rFonts w:ascii="Times New Roman" w:eastAsia="標楷體" w:hAnsi="Times New Roman" w:hint="eastAsia"/>
              </w:rPr>
              <w:t>學長姐獨立研究成果報告</w:t>
            </w:r>
            <w:r w:rsidRPr="004B6AD4">
              <w:rPr>
                <w:rFonts w:ascii="Times New Roman" w:eastAsia="標楷體" w:hAnsi="Times New Roman"/>
              </w:rPr>
              <w:t>。</w:t>
            </w:r>
            <w:r>
              <w:rPr>
                <w:rFonts w:ascii="Times New Roman" w:eastAsia="標楷體" w:hAnsi="Times New Roman" w:hint="eastAsia"/>
              </w:rPr>
              <w:t>學長姐獨立研究資料查詢</w:t>
            </w:r>
            <w:r>
              <w:rPr>
                <w:rFonts w:ascii="標楷體" w:eastAsia="標楷體" w:hAnsi="標楷體" w:hint="eastAsia"/>
              </w:rPr>
              <w:t>、</w:t>
            </w:r>
            <w:r>
              <w:rPr>
                <w:rFonts w:ascii="Times New Roman" w:eastAsia="標楷體" w:hAnsi="Times New Roman" w:hint="eastAsia"/>
              </w:rPr>
              <w:t>主題選取與確認</w:t>
            </w:r>
            <w:r>
              <w:rPr>
                <w:rFonts w:ascii="標楷體" w:eastAsia="標楷體" w:hAnsi="標楷體" w:hint="eastAsia"/>
              </w:rPr>
              <w:t>、</w:t>
            </w:r>
            <w:r>
              <w:rPr>
                <w:rFonts w:ascii="Times New Roman" w:eastAsia="標楷體" w:hAnsi="Times New Roman" w:hint="eastAsia"/>
              </w:rPr>
              <w:t>研究時間分配</w:t>
            </w:r>
            <w:r>
              <w:rPr>
                <w:rFonts w:ascii="標楷體" w:eastAsia="標楷體" w:hAnsi="標楷體" w:hint="eastAsia"/>
              </w:rPr>
              <w:t>、</w:t>
            </w:r>
            <w:r>
              <w:rPr>
                <w:rFonts w:ascii="Times New Roman" w:eastAsia="標楷體" w:hAnsi="Times New Roman" w:hint="eastAsia"/>
              </w:rPr>
              <w:t>研究困難克服</w:t>
            </w:r>
            <w:r>
              <w:rPr>
                <w:rFonts w:ascii="標楷體" w:eastAsia="標楷體" w:hAnsi="標楷體" w:hint="eastAsia"/>
              </w:rPr>
              <w:t>、</w:t>
            </w:r>
            <w:r>
              <w:rPr>
                <w:rFonts w:ascii="Times New Roman" w:eastAsia="標楷體" w:hAnsi="Times New Roman" w:hint="eastAsia"/>
              </w:rPr>
              <w:t>作品說明書撰寫</w:t>
            </w:r>
            <w:r>
              <w:rPr>
                <w:rFonts w:ascii="Times New Roman" w:eastAsia="標楷體" w:hAnsi="Times New Roman"/>
              </w:rPr>
              <w:t>……</w:t>
            </w:r>
            <w:r>
              <w:rPr>
                <w:rFonts w:ascii="Times New Roman" w:eastAsia="標楷體" w:hAnsi="Times New Roman" w:hint="eastAsia"/>
              </w:rPr>
              <w:t>等獨立研究重要過程心得分享</w:t>
            </w:r>
            <w:r w:rsidRPr="00C121AD">
              <w:rPr>
                <w:rFonts w:ascii="Times New Roman" w:eastAsia="標楷體" w:hAnsi="Times New Roman"/>
              </w:rPr>
              <w:t>。</w:t>
            </w:r>
          </w:p>
          <w:p w14:paraId="7D93F37F" w14:textId="70F3B7DA" w:rsidR="00BD7D8A" w:rsidRPr="004B6AD4" w:rsidRDefault="00BD7D8A" w:rsidP="005353AE">
            <w:pPr>
              <w:pStyle w:val="a8"/>
              <w:numPr>
                <w:ilvl w:val="0"/>
                <w:numId w:val="4"/>
              </w:numPr>
              <w:spacing w:line="280" w:lineRule="exact"/>
              <w:ind w:leftChars="0"/>
              <w:rPr>
                <w:rFonts w:ascii="Times New Roman" w:eastAsia="標楷體" w:hAnsi="Times New Roman"/>
              </w:rPr>
            </w:pPr>
            <w:r>
              <w:rPr>
                <w:rFonts w:ascii="Times New Roman" w:eastAsia="標楷體" w:hAnsi="Times New Roman" w:hint="eastAsia"/>
              </w:rPr>
              <w:t>選擇八年級獨立研究分組</w:t>
            </w:r>
            <w:r w:rsidRPr="00C121AD">
              <w:rPr>
                <w:rFonts w:ascii="Times New Roman" w:eastAsia="標楷體" w:hAnsi="Times New Roman"/>
              </w:rPr>
              <w:t>。</w:t>
            </w:r>
          </w:p>
        </w:tc>
        <w:tc>
          <w:tcPr>
            <w:tcW w:w="710" w:type="pct"/>
            <w:vMerge w:val="restart"/>
            <w:vAlign w:val="center"/>
          </w:tcPr>
          <w:p w14:paraId="20345664" w14:textId="59A4930F" w:rsidR="00BD7D8A" w:rsidRPr="00EC42F7" w:rsidRDefault="00BD7D8A" w:rsidP="00EC42F7">
            <w:pPr>
              <w:spacing w:line="280" w:lineRule="exact"/>
              <w:jc w:val="center"/>
              <w:rPr>
                <w:rFonts w:eastAsia="標楷體"/>
              </w:rPr>
            </w:pPr>
            <w:r>
              <w:rPr>
                <w:rFonts w:eastAsia="標楷體" w:hint="eastAsia"/>
              </w:rPr>
              <w:t>1.</w:t>
            </w:r>
            <w:r w:rsidRPr="00EC42F7">
              <w:rPr>
                <w:rFonts w:eastAsia="標楷體"/>
              </w:rPr>
              <w:t>口頭發表</w:t>
            </w:r>
          </w:p>
          <w:p w14:paraId="2FF14E37" w14:textId="2B254942" w:rsidR="00BD7D8A" w:rsidRPr="00C676B7" w:rsidRDefault="00BD7D8A" w:rsidP="00EC42F7">
            <w:pPr>
              <w:spacing w:line="280" w:lineRule="exact"/>
              <w:jc w:val="center"/>
              <w:rPr>
                <w:rFonts w:ascii="Book Antiqua" w:eastAsia="標楷體" w:hAnsi="Book Antiqua"/>
                <w:b/>
                <w:color w:val="000000" w:themeColor="text1"/>
              </w:rPr>
            </w:pPr>
            <w:r>
              <w:rPr>
                <w:rFonts w:eastAsia="標楷體" w:hint="eastAsia"/>
              </w:rPr>
              <w:t>2.</w:t>
            </w:r>
            <w:r w:rsidRPr="00FB720F">
              <w:rPr>
                <w:rFonts w:eastAsia="標楷體"/>
              </w:rPr>
              <w:t>觀察評量</w:t>
            </w:r>
          </w:p>
        </w:tc>
        <w:tc>
          <w:tcPr>
            <w:tcW w:w="1132" w:type="pct"/>
            <w:gridSpan w:val="2"/>
            <w:vMerge w:val="restart"/>
            <w:vAlign w:val="center"/>
          </w:tcPr>
          <w:p w14:paraId="4969124D" w14:textId="77777777" w:rsidR="004143FF" w:rsidRDefault="004143FF" w:rsidP="004143FF">
            <w:pPr>
              <w:snapToGrid w:val="0"/>
              <w:spacing w:line="240" w:lineRule="atLeast"/>
              <w:jc w:val="both"/>
            </w:pPr>
            <w:r>
              <w:rPr>
                <w:rFonts w:ascii="標楷體" w:eastAsia="標楷體" w:hAnsi="標楷體"/>
              </w:rPr>
              <w:t>tc-</w:t>
            </w:r>
            <w:r>
              <w:rPr>
                <w:rFonts w:ascii="標楷體" w:eastAsia="標楷體" w:hAnsi="標楷體" w:cs="新細明體"/>
              </w:rPr>
              <w:t>Ⅳ</w:t>
            </w:r>
            <w:r>
              <w:rPr>
                <w:rFonts w:ascii="標楷體" w:eastAsia="標楷體" w:hAnsi="標楷體"/>
              </w:rPr>
              <w:t>-1</w:t>
            </w:r>
          </w:p>
          <w:p w14:paraId="2FB46BF4" w14:textId="379E2BA9" w:rsidR="004143FF" w:rsidRDefault="004143FF" w:rsidP="00BD7D8A">
            <w:pPr>
              <w:snapToGrid w:val="0"/>
              <w:spacing w:line="240" w:lineRule="atLeast"/>
              <w:jc w:val="both"/>
              <w:rPr>
                <w:rFonts w:ascii="標楷體" w:eastAsia="標楷體" w:hAnsi="標楷體"/>
              </w:rPr>
            </w:pPr>
            <w:r>
              <w:rPr>
                <w:rFonts w:ascii="標楷體" w:eastAsia="標楷體" w:hAnsi="標楷體"/>
              </w:rPr>
              <w:t>能依據已知的自然科學知識與概念，對自己蒐集與分類的科學數據，抱持合理的懷疑態度，並對他人的資訊或報告，提出自己的看法或解釋。</w:t>
            </w:r>
          </w:p>
          <w:p w14:paraId="57527037" w14:textId="5DD5589D" w:rsidR="00BD7D8A" w:rsidRPr="001525DA" w:rsidRDefault="00BD7D8A" w:rsidP="001525DA">
            <w:pPr>
              <w:snapToGrid w:val="0"/>
              <w:spacing w:line="240" w:lineRule="atLeast"/>
              <w:jc w:val="both"/>
            </w:pPr>
            <w:r>
              <w:rPr>
                <w:rFonts w:ascii="標楷體" w:eastAsia="標楷體" w:hAnsi="標楷體"/>
              </w:rPr>
              <w:t>pc-</w:t>
            </w:r>
            <w:r>
              <w:rPr>
                <w:rFonts w:ascii="標楷體" w:eastAsia="標楷體" w:hAnsi="標楷體" w:cs="新細明體"/>
              </w:rPr>
              <w:t>Ⅳ</w:t>
            </w:r>
            <w:r>
              <w:rPr>
                <w:rFonts w:ascii="標楷體" w:eastAsia="標楷體" w:hAnsi="標楷體"/>
              </w:rPr>
              <w:t>-1</w:t>
            </w:r>
            <w:r w:rsidRPr="00BD7D8A">
              <w:rPr>
                <w:rFonts w:ascii="標楷體" w:eastAsia="標楷體" w:hAnsi="標楷體"/>
                <w:szCs w:val="24"/>
              </w:rPr>
              <w:t>能理解同學的探究過程和結果（或經簡化過的科學報告），提出合理而且具有根據的疑問或意見。並能對問題、探究方法、證據及發現，彼此間的符應情形，進行檢核並提出可能的改善方案。</w:t>
            </w:r>
          </w:p>
        </w:tc>
      </w:tr>
      <w:tr w:rsidR="00BD7D8A" w:rsidRPr="00C676B7" w14:paraId="613A6D3E" w14:textId="77777777" w:rsidTr="00964E6A">
        <w:trPr>
          <w:trHeight w:val="70"/>
        </w:trPr>
        <w:tc>
          <w:tcPr>
            <w:tcW w:w="294" w:type="pct"/>
            <w:vAlign w:val="center"/>
          </w:tcPr>
          <w:p w14:paraId="4577B224" w14:textId="590B2E45" w:rsidR="00BD7D8A" w:rsidRDefault="00BD7D8A" w:rsidP="00233E04">
            <w:pPr>
              <w:spacing w:line="280" w:lineRule="exact"/>
              <w:jc w:val="center"/>
              <w:rPr>
                <w:rFonts w:ascii="Book Antiqua" w:eastAsia="標楷體" w:hAnsi="Book Antiqua"/>
                <w:b/>
                <w:color w:val="000000" w:themeColor="text1"/>
              </w:rPr>
            </w:pPr>
            <w:r>
              <w:rPr>
                <w:rFonts w:ascii="Book Antiqua" w:eastAsia="標楷體" w:hAnsi="Book Antiqua" w:hint="eastAsia"/>
                <w:b/>
                <w:color w:val="000000" w:themeColor="text1"/>
              </w:rPr>
              <w:t>20</w:t>
            </w:r>
          </w:p>
        </w:tc>
        <w:tc>
          <w:tcPr>
            <w:tcW w:w="760" w:type="pct"/>
            <w:gridSpan w:val="2"/>
            <w:vAlign w:val="center"/>
          </w:tcPr>
          <w:p w14:paraId="1BF9E9AB" w14:textId="72EC73A4" w:rsidR="00BD7D8A" w:rsidRPr="00C676B7" w:rsidRDefault="00BD7D8A" w:rsidP="00233E04">
            <w:pPr>
              <w:spacing w:line="280" w:lineRule="exact"/>
              <w:jc w:val="center"/>
              <w:rPr>
                <w:rFonts w:ascii="Book Antiqua" w:eastAsia="標楷體" w:hAnsi="Book Antiqua"/>
                <w:b/>
                <w:color w:val="000000" w:themeColor="text1"/>
              </w:rPr>
            </w:pPr>
            <w:r>
              <w:rPr>
                <w:rFonts w:ascii="Times New Roman" w:eastAsia="標楷體" w:hAnsi="Times New Roman" w:hint="eastAsia"/>
                <w:color w:val="000000" w:themeColor="text1"/>
              </w:rPr>
              <w:t>獨立研究主題報告</w:t>
            </w:r>
          </w:p>
        </w:tc>
        <w:tc>
          <w:tcPr>
            <w:tcW w:w="2104" w:type="pct"/>
            <w:vAlign w:val="center"/>
          </w:tcPr>
          <w:p w14:paraId="5BC9349C" w14:textId="0C405040" w:rsidR="00BD7D8A" w:rsidRPr="006C6FEF" w:rsidRDefault="00BD7D8A" w:rsidP="005353AE">
            <w:pPr>
              <w:pStyle w:val="a8"/>
              <w:numPr>
                <w:ilvl w:val="0"/>
                <w:numId w:val="5"/>
              </w:numPr>
              <w:spacing w:line="280" w:lineRule="exact"/>
              <w:ind w:leftChars="0"/>
              <w:rPr>
                <w:rFonts w:ascii="Times New Roman" w:eastAsia="標楷體" w:hAnsi="Times New Roman"/>
              </w:rPr>
            </w:pPr>
            <w:r>
              <w:rPr>
                <w:rFonts w:ascii="Times New Roman" w:eastAsia="標楷體" w:hAnsi="Times New Roman" w:hint="eastAsia"/>
                <w:color w:val="000000" w:themeColor="text1"/>
              </w:rPr>
              <w:t>依據獨立研究分組結果</w:t>
            </w:r>
            <w:r>
              <w:rPr>
                <w:rFonts w:ascii="新細明體" w:hAnsi="新細明體" w:hint="eastAsia"/>
                <w:color w:val="000000" w:themeColor="text1"/>
              </w:rPr>
              <w:t>，</w:t>
            </w:r>
            <w:r>
              <w:rPr>
                <w:rFonts w:ascii="Times New Roman" w:eastAsia="標楷體" w:hAnsi="Times New Roman" w:hint="eastAsia"/>
                <w:color w:val="000000" w:themeColor="text1"/>
              </w:rPr>
              <w:t>選定一個該組之相關主題的獨立研究作品進行報告</w:t>
            </w:r>
            <w:r w:rsidRPr="006C6FEF">
              <w:rPr>
                <w:rFonts w:ascii="Times New Roman" w:eastAsia="標楷體" w:hAnsi="Times New Roman"/>
              </w:rPr>
              <w:t>。</w:t>
            </w:r>
          </w:p>
          <w:p w14:paraId="5BC4D86F" w14:textId="27D36366" w:rsidR="00BD7D8A" w:rsidRDefault="00BD7D8A" w:rsidP="005353AE">
            <w:pPr>
              <w:pStyle w:val="a8"/>
              <w:numPr>
                <w:ilvl w:val="0"/>
                <w:numId w:val="5"/>
              </w:numPr>
              <w:spacing w:line="280" w:lineRule="exact"/>
              <w:ind w:leftChars="0"/>
              <w:rPr>
                <w:rFonts w:ascii="Times New Roman" w:eastAsia="標楷體" w:hAnsi="Times New Roman"/>
              </w:rPr>
            </w:pPr>
            <w:r>
              <w:rPr>
                <w:rFonts w:ascii="Times New Roman" w:eastAsia="標楷體" w:hAnsi="Times New Roman" w:hint="eastAsia"/>
              </w:rPr>
              <w:t>同學對報告進行提問與討論</w:t>
            </w:r>
            <w:r w:rsidRPr="006C6FEF">
              <w:rPr>
                <w:rFonts w:ascii="Times New Roman" w:eastAsia="標楷體" w:hAnsi="Times New Roman"/>
              </w:rPr>
              <w:t>。</w:t>
            </w:r>
          </w:p>
          <w:p w14:paraId="5D860FC0" w14:textId="48B8EB36" w:rsidR="00BD7D8A" w:rsidRPr="00D95F7B" w:rsidRDefault="00BD7D8A" w:rsidP="005353AE">
            <w:pPr>
              <w:pStyle w:val="a8"/>
              <w:numPr>
                <w:ilvl w:val="0"/>
                <w:numId w:val="5"/>
              </w:numPr>
              <w:spacing w:line="280" w:lineRule="exact"/>
              <w:ind w:leftChars="0"/>
              <w:rPr>
                <w:rFonts w:ascii="Times New Roman" w:eastAsia="標楷體" w:hAnsi="Times New Roman"/>
              </w:rPr>
            </w:pPr>
            <w:r>
              <w:rPr>
                <w:rFonts w:ascii="Times New Roman" w:eastAsia="標楷體" w:hAnsi="Times New Roman" w:hint="eastAsia"/>
              </w:rPr>
              <w:t>學長姐對報告主題進行提問與建議</w:t>
            </w:r>
            <w:r w:rsidRPr="006C6FEF">
              <w:rPr>
                <w:rFonts w:ascii="Times New Roman" w:eastAsia="標楷體" w:hAnsi="Times New Roman"/>
              </w:rPr>
              <w:t>。</w:t>
            </w:r>
          </w:p>
        </w:tc>
        <w:tc>
          <w:tcPr>
            <w:tcW w:w="710" w:type="pct"/>
            <w:vMerge/>
            <w:vAlign w:val="center"/>
          </w:tcPr>
          <w:p w14:paraId="7B170F4A" w14:textId="77777777" w:rsidR="00BD7D8A" w:rsidRPr="00C676B7" w:rsidRDefault="00BD7D8A" w:rsidP="00233E04">
            <w:pPr>
              <w:spacing w:line="280" w:lineRule="exact"/>
              <w:jc w:val="center"/>
              <w:rPr>
                <w:rFonts w:ascii="Book Antiqua" w:eastAsia="標楷體" w:hAnsi="Book Antiqua"/>
                <w:b/>
                <w:color w:val="000000" w:themeColor="text1"/>
              </w:rPr>
            </w:pPr>
          </w:p>
        </w:tc>
        <w:tc>
          <w:tcPr>
            <w:tcW w:w="1132" w:type="pct"/>
            <w:gridSpan w:val="2"/>
            <w:vMerge/>
            <w:vAlign w:val="center"/>
          </w:tcPr>
          <w:p w14:paraId="3EB28238" w14:textId="77777777" w:rsidR="00BD7D8A" w:rsidRPr="00C676B7" w:rsidRDefault="00BD7D8A" w:rsidP="00233E04">
            <w:pPr>
              <w:spacing w:line="280" w:lineRule="exact"/>
              <w:jc w:val="center"/>
              <w:rPr>
                <w:rFonts w:ascii="Book Antiqua" w:eastAsia="標楷體" w:hAnsi="Book Antiqua"/>
                <w:b/>
                <w:color w:val="000000" w:themeColor="text1"/>
              </w:rPr>
            </w:pPr>
          </w:p>
        </w:tc>
      </w:tr>
    </w:tbl>
    <w:p w14:paraId="680D3EA4" w14:textId="1B0E8A55" w:rsidR="000C657C" w:rsidRDefault="000C657C">
      <w:pPr>
        <w:rPr>
          <w:color w:val="000000" w:themeColor="text1"/>
        </w:rPr>
      </w:pPr>
    </w:p>
    <w:p w14:paraId="0D08E1D1" w14:textId="77777777" w:rsidR="00A310B2" w:rsidRDefault="00A310B2">
      <w:pPr>
        <w:rPr>
          <w:color w:val="000000" w:themeColor="text1"/>
        </w:rPr>
      </w:pPr>
    </w:p>
    <w:p w14:paraId="28CBD489" w14:textId="77777777" w:rsidR="00A310B2" w:rsidRPr="00A310B2" w:rsidRDefault="00A310B2">
      <w:pPr>
        <w:rPr>
          <w:color w:val="000000" w:themeColor="text1"/>
        </w:rPr>
      </w:pPr>
    </w:p>
    <w:sectPr w:rsidR="00A310B2" w:rsidRPr="00A310B2" w:rsidSect="00C676B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46494" w14:textId="77777777" w:rsidR="006B589D" w:rsidRDefault="006B589D" w:rsidP="003F47A7">
      <w:r>
        <w:separator/>
      </w:r>
    </w:p>
  </w:endnote>
  <w:endnote w:type="continuationSeparator" w:id="0">
    <w:p w14:paraId="3A3E423D" w14:textId="77777777" w:rsidR="006B589D" w:rsidRDefault="006B589D" w:rsidP="003F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A0207" w14:textId="77777777" w:rsidR="006B589D" w:rsidRDefault="006B589D" w:rsidP="003F47A7">
      <w:r>
        <w:separator/>
      </w:r>
    </w:p>
  </w:footnote>
  <w:footnote w:type="continuationSeparator" w:id="0">
    <w:p w14:paraId="5B00112E" w14:textId="77777777" w:rsidR="006B589D" w:rsidRDefault="006B589D" w:rsidP="003F4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F0C"/>
    <w:multiLevelType w:val="hybridMultilevel"/>
    <w:tmpl w:val="5FE0758E"/>
    <w:lvl w:ilvl="0" w:tplc="49A6EB0E">
      <w:start w:val="1"/>
      <w:numFmt w:val="decimal"/>
      <w:lvlText w:val="%1."/>
      <w:lvlJc w:val="left"/>
      <w:pPr>
        <w:ind w:left="480" w:hanging="480"/>
      </w:pPr>
      <w:rPr>
        <w:rFonts w:ascii="標楷體" w:eastAsia="標楷體" w:hAnsi="標楷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1F05412"/>
    <w:multiLevelType w:val="hybridMultilevel"/>
    <w:tmpl w:val="5FE0758E"/>
    <w:lvl w:ilvl="0" w:tplc="49A6EB0E">
      <w:start w:val="1"/>
      <w:numFmt w:val="decimal"/>
      <w:lvlText w:val="%1."/>
      <w:lvlJc w:val="left"/>
      <w:pPr>
        <w:ind w:left="480" w:hanging="480"/>
      </w:pPr>
      <w:rPr>
        <w:rFonts w:ascii="標楷體" w:eastAsia="標楷體" w:hAnsi="標楷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F568B2"/>
    <w:multiLevelType w:val="hybridMultilevel"/>
    <w:tmpl w:val="5FE0758E"/>
    <w:lvl w:ilvl="0" w:tplc="49A6EB0E">
      <w:start w:val="1"/>
      <w:numFmt w:val="decimal"/>
      <w:lvlText w:val="%1."/>
      <w:lvlJc w:val="left"/>
      <w:pPr>
        <w:ind w:left="480" w:hanging="480"/>
      </w:pPr>
      <w:rPr>
        <w:rFonts w:ascii="標楷體" w:eastAsia="標楷體" w:hAnsi="標楷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4F560D"/>
    <w:multiLevelType w:val="hybridMultilevel"/>
    <w:tmpl w:val="088ADF26"/>
    <w:lvl w:ilvl="0" w:tplc="AD66B3E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BC4833"/>
    <w:multiLevelType w:val="hybridMultilevel"/>
    <w:tmpl w:val="5414D58A"/>
    <w:lvl w:ilvl="0" w:tplc="8E865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B7"/>
    <w:rsid w:val="000104E4"/>
    <w:rsid w:val="00044966"/>
    <w:rsid w:val="00053578"/>
    <w:rsid w:val="0006043E"/>
    <w:rsid w:val="000748E8"/>
    <w:rsid w:val="000775C7"/>
    <w:rsid w:val="0008651C"/>
    <w:rsid w:val="00086F20"/>
    <w:rsid w:val="00092F59"/>
    <w:rsid w:val="0009789B"/>
    <w:rsid w:val="00097B67"/>
    <w:rsid w:val="000A39EE"/>
    <w:rsid w:val="000A4609"/>
    <w:rsid w:val="000A7F49"/>
    <w:rsid w:val="000B47C7"/>
    <w:rsid w:val="000B62BE"/>
    <w:rsid w:val="000B6480"/>
    <w:rsid w:val="000B6CA5"/>
    <w:rsid w:val="000C657C"/>
    <w:rsid w:val="000D22DB"/>
    <w:rsid w:val="000E1BE9"/>
    <w:rsid w:val="000E1D4D"/>
    <w:rsid w:val="000F1582"/>
    <w:rsid w:val="00106056"/>
    <w:rsid w:val="00122FBA"/>
    <w:rsid w:val="00131D84"/>
    <w:rsid w:val="00131ECE"/>
    <w:rsid w:val="001516F5"/>
    <w:rsid w:val="001525DA"/>
    <w:rsid w:val="00176B26"/>
    <w:rsid w:val="001809EF"/>
    <w:rsid w:val="00181B9E"/>
    <w:rsid w:val="00183C4E"/>
    <w:rsid w:val="00192259"/>
    <w:rsid w:val="00197A13"/>
    <w:rsid w:val="001B31BE"/>
    <w:rsid w:val="001B3661"/>
    <w:rsid w:val="001C65A6"/>
    <w:rsid w:val="001D6A72"/>
    <w:rsid w:val="001E5264"/>
    <w:rsid w:val="001E60BA"/>
    <w:rsid w:val="001F0CC4"/>
    <w:rsid w:val="001F315C"/>
    <w:rsid w:val="00212353"/>
    <w:rsid w:val="00213453"/>
    <w:rsid w:val="0022147A"/>
    <w:rsid w:val="0022659C"/>
    <w:rsid w:val="00227F74"/>
    <w:rsid w:val="00233E04"/>
    <w:rsid w:val="00235230"/>
    <w:rsid w:val="00236621"/>
    <w:rsid w:val="002422A0"/>
    <w:rsid w:val="002426E3"/>
    <w:rsid w:val="00256057"/>
    <w:rsid w:val="00257A31"/>
    <w:rsid w:val="00271785"/>
    <w:rsid w:val="0027640C"/>
    <w:rsid w:val="00283846"/>
    <w:rsid w:val="00285B64"/>
    <w:rsid w:val="002972D1"/>
    <w:rsid w:val="002A4772"/>
    <w:rsid w:val="002B7FCB"/>
    <w:rsid w:val="002C063F"/>
    <w:rsid w:val="002C2E26"/>
    <w:rsid w:val="002D40DA"/>
    <w:rsid w:val="002D7044"/>
    <w:rsid w:val="00322A61"/>
    <w:rsid w:val="00330F69"/>
    <w:rsid w:val="00331ECE"/>
    <w:rsid w:val="00335E8B"/>
    <w:rsid w:val="00340CB9"/>
    <w:rsid w:val="00344776"/>
    <w:rsid w:val="003722B3"/>
    <w:rsid w:val="00375BB0"/>
    <w:rsid w:val="0037795A"/>
    <w:rsid w:val="00385B53"/>
    <w:rsid w:val="003B2314"/>
    <w:rsid w:val="003B35F2"/>
    <w:rsid w:val="003B4CA2"/>
    <w:rsid w:val="003B76D8"/>
    <w:rsid w:val="003D5A60"/>
    <w:rsid w:val="003D75B1"/>
    <w:rsid w:val="003F1F57"/>
    <w:rsid w:val="003F47A7"/>
    <w:rsid w:val="00407F65"/>
    <w:rsid w:val="00414027"/>
    <w:rsid w:val="004143FF"/>
    <w:rsid w:val="0041591C"/>
    <w:rsid w:val="0042632E"/>
    <w:rsid w:val="00434D19"/>
    <w:rsid w:val="00435D9E"/>
    <w:rsid w:val="00444C3E"/>
    <w:rsid w:val="00487F27"/>
    <w:rsid w:val="004926B1"/>
    <w:rsid w:val="004A0369"/>
    <w:rsid w:val="004B0ADF"/>
    <w:rsid w:val="004B6AD4"/>
    <w:rsid w:val="004D7E07"/>
    <w:rsid w:val="004E5C89"/>
    <w:rsid w:val="004E6EE6"/>
    <w:rsid w:val="004F282D"/>
    <w:rsid w:val="0050136E"/>
    <w:rsid w:val="00503128"/>
    <w:rsid w:val="005067BE"/>
    <w:rsid w:val="00517195"/>
    <w:rsid w:val="005209F3"/>
    <w:rsid w:val="005353AE"/>
    <w:rsid w:val="00554CF9"/>
    <w:rsid w:val="00556436"/>
    <w:rsid w:val="00563C55"/>
    <w:rsid w:val="00564EBE"/>
    <w:rsid w:val="00565E51"/>
    <w:rsid w:val="00566E3A"/>
    <w:rsid w:val="00567E8F"/>
    <w:rsid w:val="005A293F"/>
    <w:rsid w:val="005B0323"/>
    <w:rsid w:val="005B067A"/>
    <w:rsid w:val="005B3067"/>
    <w:rsid w:val="005C1FAC"/>
    <w:rsid w:val="005D2CA2"/>
    <w:rsid w:val="005D6ECA"/>
    <w:rsid w:val="005D7108"/>
    <w:rsid w:val="005E0BBB"/>
    <w:rsid w:val="006020EB"/>
    <w:rsid w:val="00602D72"/>
    <w:rsid w:val="006168FF"/>
    <w:rsid w:val="0062240E"/>
    <w:rsid w:val="00637823"/>
    <w:rsid w:val="0064029D"/>
    <w:rsid w:val="006408AB"/>
    <w:rsid w:val="006420F5"/>
    <w:rsid w:val="00654D6E"/>
    <w:rsid w:val="00667BB6"/>
    <w:rsid w:val="0068447B"/>
    <w:rsid w:val="0069167C"/>
    <w:rsid w:val="00696F6F"/>
    <w:rsid w:val="00697A8A"/>
    <w:rsid w:val="006A2AA8"/>
    <w:rsid w:val="006B589D"/>
    <w:rsid w:val="006B64B0"/>
    <w:rsid w:val="006B7762"/>
    <w:rsid w:val="006C6FEF"/>
    <w:rsid w:val="006D1A30"/>
    <w:rsid w:val="006D2E9E"/>
    <w:rsid w:val="006D72B3"/>
    <w:rsid w:val="006E7F96"/>
    <w:rsid w:val="006F6495"/>
    <w:rsid w:val="00715EF2"/>
    <w:rsid w:val="00716CFE"/>
    <w:rsid w:val="007212C3"/>
    <w:rsid w:val="007216AD"/>
    <w:rsid w:val="00727715"/>
    <w:rsid w:val="00737B40"/>
    <w:rsid w:val="00737C8F"/>
    <w:rsid w:val="007424D2"/>
    <w:rsid w:val="00742DED"/>
    <w:rsid w:val="007518AC"/>
    <w:rsid w:val="00751E98"/>
    <w:rsid w:val="0075369B"/>
    <w:rsid w:val="0077160B"/>
    <w:rsid w:val="0079248F"/>
    <w:rsid w:val="007A2B54"/>
    <w:rsid w:val="007A4E3E"/>
    <w:rsid w:val="007D1AC1"/>
    <w:rsid w:val="00800922"/>
    <w:rsid w:val="008230BD"/>
    <w:rsid w:val="00824CC5"/>
    <w:rsid w:val="00827C32"/>
    <w:rsid w:val="00830E97"/>
    <w:rsid w:val="00836304"/>
    <w:rsid w:val="008445D7"/>
    <w:rsid w:val="00845845"/>
    <w:rsid w:val="00852C1E"/>
    <w:rsid w:val="008568C8"/>
    <w:rsid w:val="00872CFB"/>
    <w:rsid w:val="00873F64"/>
    <w:rsid w:val="00896310"/>
    <w:rsid w:val="008A369A"/>
    <w:rsid w:val="008A37F2"/>
    <w:rsid w:val="008A3DBF"/>
    <w:rsid w:val="008A52F6"/>
    <w:rsid w:val="008D2B4B"/>
    <w:rsid w:val="008E0F5D"/>
    <w:rsid w:val="008F2072"/>
    <w:rsid w:val="00900D10"/>
    <w:rsid w:val="009179FC"/>
    <w:rsid w:val="00923883"/>
    <w:rsid w:val="0093036C"/>
    <w:rsid w:val="00934A57"/>
    <w:rsid w:val="009506CC"/>
    <w:rsid w:val="00952FAE"/>
    <w:rsid w:val="009560F2"/>
    <w:rsid w:val="00964E6A"/>
    <w:rsid w:val="0097035D"/>
    <w:rsid w:val="00972799"/>
    <w:rsid w:val="009740DE"/>
    <w:rsid w:val="00975117"/>
    <w:rsid w:val="0097574F"/>
    <w:rsid w:val="009806B7"/>
    <w:rsid w:val="00980712"/>
    <w:rsid w:val="00982947"/>
    <w:rsid w:val="00991B4C"/>
    <w:rsid w:val="00996597"/>
    <w:rsid w:val="009B1044"/>
    <w:rsid w:val="009B5890"/>
    <w:rsid w:val="009D6C82"/>
    <w:rsid w:val="009E557A"/>
    <w:rsid w:val="00A15B95"/>
    <w:rsid w:val="00A310B2"/>
    <w:rsid w:val="00A335F3"/>
    <w:rsid w:val="00A44248"/>
    <w:rsid w:val="00A478DB"/>
    <w:rsid w:val="00A50942"/>
    <w:rsid w:val="00A57D79"/>
    <w:rsid w:val="00A7165C"/>
    <w:rsid w:val="00A7316D"/>
    <w:rsid w:val="00A80834"/>
    <w:rsid w:val="00A95607"/>
    <w:rsid w:val="00AA3E70"/>
    <w:rsid w:val="00AB0388"/>
    <w:rsid w:val="00AB61E5"/>
    <w:rsid w:val="00AC0EE4"/>
    <w:rsid w:val="00AC4AED"/>
    <w:rsid w:val="00AC605D"/>
    <w:rsid w:val="00AE0819"/>
    <w:rsid w:val="00AE2A5C"/>
    <w:rsid w:val="00AE4DDC"/>
    <w:rsid w:val="00AF0A1C"/>
    <w:rsid w:val="00AF4A12"/>
    <w:rsid w:val="00B05727"/>
    <w:rsid w:val="00B05AF9"/>
    <w:rsid w:val="00B107DE"/>
    <w:rsid w:val="00B1347C"/>
    <w:rsid w:val="00B21488"/>
    <w:rsid w:val="00B421B6"/>
    <w:rsid w:val="00B438A1"/>
    <w:rsid w:val="00B5206E"/>
    <w:rsid w:val="00B5342B"/>
    <w:rsid w:val="00B66917"/>
    <w:rsid w:val="00B7360F"/>
    <w:rsid w:val="00B764BD"/>
    <w:rsid w:val="00B77FDC"/>
    <w:rsid w:val="00B92172"/>
    <w:rsid w:val="00B93C4C"/>
    <w:rsid w:val="00BA119D"/>
    <w:rsid w:val="00BA2EDB"/>
    <w:rsid w:val="00BB02D4"/>
    <w:rsid w:val="00BB1997"/>
    <w:rsid w:val="00BB31EB"/>
    <w:rsid w:val="00BB329D"/>
    <w:rsid w:val="00BD7D8A"/>
    <w:rsid w:val="00BE46C7"/>
    <w:rsid w:val="00BE5F02"/>
    <w:rsid w:val="00BF145B"/>
    <w:rsid w:val="00BF60B2"/>
    <w:rsid w:val="00C02F84"/>
    <w:rsid w:val="00C121AD"/>
    <w:rsid w:val="00C13766"/>
    <w:rsid w:val="00C16F70"/>
    <w:rsid w:val="00C17A17"/>
    <w:rsid w:val="00C2386A"/>
    <w:rsid w:val="00C24BFA"/>
    <w:rsid w:val="00C33080"/>
    <w:rsid w:val="00C64C41"/>
    <w:rsid w:val="00C65076"/>
    <w:rsid w:val="00C676B7"/>
    <w:rsid w:val="00C830B8"/>
    <w:rsid w:val="00C959E5"/>
    <w:rsid w:val="00CA301B"/>
    <w:rsid w:val="00CA3B2A"/>
    <w:rsid w:val="00CB04E5"/>
    <w:rsid w:val="00CB2D00"/>
    <w:rsid w:val="00CC06B9"/>
    <w:rsid w:val="00CC1121"/>
    <w:rsid w:val="00CF4932"/>
    <w:rsid w:val="00D05F95"/>
    <w:rsid w:val="00D12F73"/>
    <w:rsid w:val="00D20908"/>
    <w:rsid w:val="00D25D45"/>
    <w:rsid w:val="00D6265D"/>
    <w:rsid w:val="00D825D4"/>
    <w:rsid w:val="00D865DD"/>
    <w:rsid w:val="00D95F7B"/>
    <w:rsid w:val="00DA1950"/>
    <w:rsid w:val="00DA5A68"/>
    <w:rsid w:val="00DB1C57"/>
    <w:rsid w:val="00DB1CD4"/>
    <w:rsid w:val="00DB3D3B"/>
    <w:rsid w:val="00DB70BE"/>
    <w:rsid w:val="00DC23AC"/>
    <w:rsid w:val="00DC5368"/>
    <w:rsid w:val="00DE59BE"/>
    <w:rsid w:val="00DF5F47"/>
    <w:rsid w:val="00E06848"/>
    <w:rsid w:val="00E233DC"/>
    <w:rsid w:val="00E23B55"/>
    <w:rsid w:val="00E2501F"/>
    <w:rsid w:val="00E26549"/>
    <w:rsid w:val="00E344C0"/>
    <w:rsid w:val="00E360DF"/>
    <w:rsid w:val="00E43DE5"/>
    <w:rsid w:val="00E57E01"/>
    <w:rsid w:val="00E62CE8"/>
    <w:rsid w:val="00E64947"/>
    <w:rsid w:val="00E704C2"/>
    <w:rsid w:val="00E8082A"/>
    <w:rsid w:val="00E92328"/>
    <w:rsid w:val="00E93DD1"/>
    <w:rsid w:val="00E95751"/>
    <w:rsid w:val="00EB093B"/>
    <w:rsid w:val="00EC257D"/>
    <w:rsid w:val="00EC42F7"/>
    <w:rsid w:val="00ED1274"/>
    <w:rsid w:val="00ED7250"/>
    <w:rsid w:val="00EE1BFD"/>
    <w:rsid w:val="00EE3E24"/>
    <w:rsid w:val="00F063D1"/>
    <w:rsid w:val="00F1105C"/>
    <w:rsid w:val="00F144B9"/>
    <w:rsid w:val="00F259AF"/>
    <w:rsid w:val="00F27B86"/>
    <w:rsid w:val="00F44644"/>
    <w:rsid w:val="00F46CA0"/>
    <w:rsid w:val="00F63FA8"/>
    <w:rsid w:val="00F64448"/>
    <w:rsid w:val="00F66CDD"/>
    <w:rsid w:val="00F70D5C"/>
    <w:rsid w:val="00F74BE6"/>
    <w:rsid w:val="00F855C4"/>
    <w:rsid w:val="00F8785D"/>
    <w:rsid w:val="00F9228B"/>
    <w:rsid w:val="00F97DA3"/>
    <w:rsid w:val="00FA321E"/>
    <w:rsid w:val="00FB0F4F"/>
    <w:rsid w:val="00FB720F"/>
    <w:rsid w:val="00FC4615"/>
    <w:rsid w:val="00FD49F8"/>
    <w:rsid w:val="00FF1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5181C"/>
  <w15:docId w15:val="{3C99FD78-6018-4EB3-98B3-81D1DA28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6B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76B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47A7"/>
    <w:pPr>
      <w:tabs>
        <w:tab w:val="center" w:pos="4153"/>
        <w:tab w:val="right" w:pos="8306"/>
      </w:tabs>
      <w:snapToGrid w:val="0"/>
    </w:pPr>
    <w:rPr>
      <w:sz w:val="20"/>
      <w:szCs w:val="20"/>
    </w:rPr>
  </w:style>
  <w:style w:type="character" w:customStyle="1" w:styleId="a5">
    <w:name w:val="頁首 字元"/>
    <w:basedOn w:val="a0"/>
    <w:link w:val="a4"/>
    <w:uiPriority w:val="99"/>
    <w:rsid w:val="003F47A7"/>
    <w:rPr>
      <w:rFonts w:ascii="Calibri" w:eastAsia="新細明體" w:hAnsi="Calibri" w:cs="Times New Roman"/>
      <w:sz w:val="20"/>
      <w:szCs w:val="20"/>
    </w:rPr>
  </w:style>
  <w:style w:type="paragraph" w:styleId="a6">
    <w:name w:val="footer"/>
    <w:basedOn w:val="a"/>
    <w:link w:val="a7"/>
    <w:uiPriority w:val="99"/>
    <w:unhideWhenUsed/>
    <w:rsid w:val="003F47A7"/>
    <w:pPr>
      <w:tabs>
        <w:tab w:val="center" w:pos="4153"/>
        <w:tab w:val="right" w:pos="8306"/>
      </w:tabs>
      <w:snapToGrid w:val="0"/>
    </w:pPr>
    <w:rPr>
      <w:sz w:val="20"/>
      <w:szCs w:val="20"/>
    </w:rPr>
  </w:style>
  <w:style w:type="character" w:customStyle="1" w:styleId="a7">
    <w:name w:val="頁尾 字元"/>
    <w:basedOn w:val="a0"/>
    <w:link w:val="a6"/>
    <w:uiPriority w:val="99"/>
    <w:rsid w:val="003F47A7"/>
    <w:rPr>
      <w:rFonts w:ascii="Calibri" w:eastAsia="新細明體" w:hAnsi="Calibri" w:cs="Times New Roman"/>
      <w:sz w:val="20"/>
      <w:szCs w:val="20"/>
    </w:rPr>
  </w:style>
  <w:style w:type="paragraph" w:styleId="Web">
    <w:name w:val="Normal (Web)"/>
    <w:basedOn w:val="a"/>
    <w:uiPriority w:val="99"/>
    <w:unhideWhenUsed/>
    <w:rsid w:val="003F47A7"/>
    <w:pPr>
      <w:widowControl/>
      <w:spacing w:before="100" w:beforeAutospacing="1" w:after="100" w:afterAutospacing="1"/>
    </w:pPr>
    <w:rPr>
      <w:rFonts w:ascii="新細明體" w:hAnsi="新細明體" w:cs="新細明體"/>
      <w:kern w:val="0"/>
      <w:szCs w:val="24"/>
    </w:rPr>
  </w:style>
  <w:style w:type="paragraph" w:styleId="a8">
    <w:name w:val="List Paragraph"/>
    <w:basedOn w:val="a"/>
    <w:uiPriority w:val="34"/>
    <w:qFormat/>
    <w:rsid w:val="003F47A7"/>
    <w:pPr>
      <w:ind w:leftChars="200" w:left="480"/>
    </w:pPr>
  </w:style>
  <w:style w:type="paragraph" w:styleId="a9">
    <w:name w:val="No Spacing"/>
    <w:uiPriority w:val="1"/>
    <w:qFormat/>
    <w:rsid w:val="00181B9E"/>
    <w:pPr>
      <w:widowControl w:val="0"/>
      <w:suppressAutoHyphens/>
      <w:autoSpaceDN w:val="0"/>
      <w:textAlignment w:val="baseline"/>
    </w:pPr>
    <w:rPr>
      <w:rFonts w:ascii="Calibri" w:eastAsia="新細明體" w:hAnsi="Calibri" w:cs="Times New Roman"/>
      <w:kern w:val="3"/>
    </w:rPr>
  </w:style>
  <w:style w:type="character" w:styleId="aa">
    <w:name w:val="annotation reference"/>
    <w:basedOn w:val="a0"/>
    <w:uiPriority w:val="99"/>
    <w:semiHidden/>
    <w:unhideWhenUsed/>
    <w:rsid w:val="007A2B54"/>
    <w:rPr>
      <w:sz w:val="18"/>
      <w:szCs w:val="18"/>
    </w:rPr>
  </w:style>
  <w:style w:type="paragraph" w:styleId="ab">
    <w:name w:val="annotation text"/>
    <w:basedOn w:val="a"/>
    <w:link w:val="ac"/>
    <w:uiPriority w:val="99"/>
    <w:semiHidden/>
    <w:unhideWhenUsed/>
    <w:rsid w:val="007A2B54"/>
  </w:style>
  <w:style w:type="character" w:customStyle="1" w:styleId="ac">
    <w:name w:val="註解文字 字元"/>
    <w:basedOn w:val="a0"/>
    <w:link w:val="ab"/>
    <w:uiPriority w:val="99"/>
    <w:semiHidden/>
    <w:rsid w:val="007A2B54"/>
    <w:rPr>
      <w:rFonts w:ascii="Calibri" w:eastAsia="新細明體" w:hAnsi="Calibri" w:cs="Times New Roman"/>
    </w:rPr>
  </w:style>
  <w:style w:type="paragraph" w:styleId="ad">
    <w:name w:val="annotation subject"/>
    <w:basedOn w:val="ab"/>
    <w:next w:val="ab"/>
    <w:link w:val="ae"/>
    <w:uiPriority w:val="99"/>
    <w:semiHidden/>
    <w:unhideWhenUsed/>
    <w:rsid w:val="007A2B54"/>
    <w:rPr>
      <w:b/>
      <w:bCs/>
    </w:rPr>
  </w:style>
  <w:style w:type="character" w:customStyle="1" w:styleId="ae">
    <w:name w:val="註解主旨 字元"/>
    <w:basedOn w:val="ac"/>
    <w:link w:val="ad"/>
    <w:uiPriority w:val="99"/>
    <w:semiHidden/>
    <w:rsid w:val="007A2B54"/>
    <w:rPr>
      <w:rFonts w:ascii="Calibri" w:eastAsia="新細明體" w:hAnsi="Calibri" w:cs="Times New Roman"/>
      <w:b/>
      <w:bCs/>
    </w:rPr>
  </w:style>
  <w:style w:type="paragraph" w:styleId="af">
    <w:name w:val="Balloon Text"/>
    <w:basedOn w:val="a"/>
    <w:link w:val="af0"/>
    <w:uiPriority w:val="99"/>
    <w:semiHidden/>
    <w:unhideWhenUsed/>
    <w:rsid w:val="007A2B5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A2B54"/>
    <w:rPr>
      <w:rFonts w:asciiTheme="majorHAnsi" w:eastAsiaTheme="majorEastAsia" w:hAnsiTheme="majorHAnsi" w:cstheme="majorBidi"/>
      <w:sz w:val="18"/>
      <w:szCs w:val="18"/>
    </w:rPr>
  </w:style>
  <w:style w:type="paragraph" w:customStyle="1" w:styleId="Default">
    <w:name w:val="Default"/>
    <w:rsid w:val="00233E04"/>
    <w:pPr>
      <w:widowControl w:val="0"/>
      <w:autoSpaceDE w:val="0"/>
      <w:autoSpaceDN w:val="0"/>
      <w:adjustRightInd w:val="0"/>
    </w:pPr>
    <w:rPr>
      <w:rFonts w:ascii="標楷體" w:eastAsia="標楷體" w:cs="標楷體"/>
      <w:color w:val="000000"/>
      <w:kern w:val="0"/>
      <w:szCs w:val="24"/>
    </w:rPr>
  </w:style>
  <w:style w:type="character" w:styleId="af1">
    <w:name w:val="Placeholder Text"/>
    <w:basedOn w:val="a0"/>
    <w:uiPriority w:val="99"/>
    <w:semiHidden/>
    <w:rsid w:val="009B1044"/>
    <w:rPr>
      <w:color w:val="808080"/>
    </w:rPr>
  </w:style>
  <w:style w:type="paragraph" w:styleId="af2">
    <w:name w:val="Plain Text"/>
    <w:basedOn w:val="a"/>
    <w:link w:val="af3"/>
    <w:uiPriority w:val="99"/>
    <w:unhideWhenUsed/>
    <w:rsid w:val="00B5206E"/>
    <w:rPr>
      <w:rFonts w:ascii="細明體" w:eastAsia="細明體" w:hAnsi="Courier New" w:cs="Courier New"/>
      <w:szCs w:val="24"/>
    </w:rPr>
  </w:style>
  <w:style w:type="character" w:customStyle="1" w:styleId="af3">
    <w:name w:val="純文字 字元"/>
    <w:basedOn w:val="a0"/>
    <w:link w:val="af2"/>
    <w:uiPriority w:val="99"/>
    <w:rsid w:val="00B5206E"/>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20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5497</Characters>
  <Application>Microsoft Office Word</Application>
  <DocSecurity>0</DocSecurity>
  <Lines>45</Lines>
  <Paragraphs>12</Paragraphs>
  <ScaleCrop>false</ScaleCrop>
  <Company>Hewlett-Packard Company</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2019-06-17T07:29:00Z</dcterms:created>
  <dcterms:modified xsi:type="dcterms:W3CDTF">2019-06-17T07:29:00Z</dcterms:modified>
</cp:coreProperties>
</file>