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AC" w:rsidRPr="00B435AA" w:rsidRDefault="00A52DAC" w:rsidP="00A52DAC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bookmarkStart w:id="0" w:name="_GoBack"/>
      <w:bookmarkEnd w:id="0"/>
      <w:r w:rsidRPr="00B435AA">
        <w:rPr>
          <w:rFonts w:ascii="標楷體" w:eastAsia="標楷體" w:hint="eastAsia"/>
          <w:b/>
          <w:sz w:val="28"/>
          <w:szCs w:val="36"/>
        </w:rPr>
        <w:t>臺北市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北投  </w:t>
      </w:r>
      <w:r w:rsidRPr="00B435AA">
        <w:rPr>
          <w:rFonts w:ascii="標楷體" w:eastAsia="標楷體" w:hint="eastAsia"/>
          <w:b/>
          <w:sz w:val="28"/>
          <w:szCs w:val="36"/>
        </w:rPr>
        <w:t>國民中學</w:t>
      </w:r>
    </w:p>
    <w:p w:rsidR="00A52DAC" w:rsidRPr="00B435AA" w:rsidRDefault="00A52DAC" w:rsidP="00A52DAC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>
        <w:rPr>
          <w:rFonts w:ascii="標楷體" w:eastAsia="標楷體" w:hint="eastAsia"/>
          <w:b/>
          <w:sz w:val="28"/>
          <w:szCs w:val="36"/>
          <w:u w:val="single"/>
        </w:rPr>
        <w:t>108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>學年度</w:t>
      </w:r>
      <w:r w:rsidRPr="00B435AA">
        <w:rPr>
          <w:rFonts w:ascii="標楷體" w:eastAsia="標楷體" w:hint="eastAsia"/>
          <w:b/>
          <w:sz w:val="28"/>
          <w:szCs w:val="36"/>
        </w:rPr>
        <w:t>第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1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B435AA">
        <w:rPr>
          <w:rFonts w:ascii="標楷體" w:eastAsia="標楷體" w:hint="eastAsia"/>
          <w:b/>
          <w:sz w:val="28"/>
          <w:szCs w:val="36"/>
        </w:rPr>
        <w:t>學期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int="eastAsia"/>
          <w:b/>
          <w:sz w:val="28"/>
          <w:szCs w:val="36"/>
          <w:u w:val="single"/>
        </w:rPr>
        <w:t>九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B435AA">
        <w:rPr>
          <w:rFonts w:ascii="標楷體" w:eastAsia="標楷體" w:hint="eastAsia"/>
          <w:b/>
          <w:sz w:val="28"/>
          <w:szCs w:val="36"/>
        </w:rPr>
        <w:t>年級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  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特教資優    </w:t>
      </w:r>
      <w:r w:rsidRPr="00B435AA">
        <w:rPr>
          <w:rFonts w:ascii="標楷體" w:eastAsia="標楷體" w:hint="eastAsia"/>
          <w:b/>
          <w:sz w:val="28"/>
          <w:szCs w:val="36"/>
        </w:rPr>
        <w:t>領域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數學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B435AA">
        <w:rPr>
          <w:rFonts w:ascii="標楷體" w:eastAsia="標楷體" w:hint="eastAsia"/>
          <w:b/>
          <w:sz w:val="28"/>
          <w:szCs w:val="36"/>
        </w:rPr>
        <w:t>課程計畫</w:t>
      </w:r>
    </w:p>
    <w:p w:rsidR="00A52DAC" w:rsidRPr="0052100D" w:rsidRDefault="00A52DAC" w:rsidP="00A52DAC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</w:p>
    <w:p w:rsidR="00A52DAC" w:rsidRPr="00DB5D1F" w:rsidRDefault="00A52DAC" w:rsidP="00A52DAC">
      <w:pPr>
        <w:ind w:right="57"/>
        <w:rPr>
          <w:rFonts w:ascii="標楷體" w:eastAsia="標楷體" w:hAnsi="標楷體"/>
          <w:szCs w:val="20"/>
        </w:rPr>
      </w:pPr>
      <w:r w:rsidRPr="00DB5D1F">
        <w:rPr>
          <w:rFonts w:ascii="標楷體" w:eastAsia="標楷體" w:hAnsi="標楷體" w:hint="eastAsia"/>
          <w:szCs w:val="20"/>
        </w:rPr>
        <w:t>教科書版本</w:t>
      </w:r>
      <w:r w:rsidRPr="00DB5D1F">
        <w:rPr>
          <w:rFonts w:ascii="標楷體" w:eastAsia="標楷體" w:hAnsi="標楷體"/>
          <w:szCs w:val="20"/>
        </w:rPr>
        <w:t>:</w:t>
      </w:r>
      <w:r w:rsidRPr="00DB5D1F">
        <w:rPr>
          <w:rFonts w:ascii="標楷體" w:eastAsia="標楷體" w:hAnsi="標楷體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Cs w:val="20"/>
          <w:u w:val="single"/>
        </w:rPr>
        <w:t>翰林</w:t>
      </w:r>
      <w:r w:rsidRPr="00DB5D1F">
        <w:rPr>
          <w:rFonts w:ascii="標楷體" w:eastAsia="標楷體" w:hAnsi="標楷體"/>
          <w:szCs w:val="20"/>
          <w:u w:val="single"/>
        </w:rPr>
        <w:t xml:space="preserve">  </w:t>
      </w:r>
      <w:r w:rsidRPr="00DB5D1F">
        <w:rPr>
          <w:rFonts w:ascii="標楷體" w:eastAsia="標楷體" w:hAnsi="標楷體" w:hint="eastAsia"/>
          <w:szCs w:val="20"/>
        </w:rPr>
        <w:t>版</w:t>
      </w:r>
      <w:r w:rsidRPr="00DB5D1F">
        <w:rPr>
          <w:rFonts w:ascii="標楷體" w:eastAsia="標楷體" w:hAnsi="標楷體"/>
          <w:szCs w:val="20"/>
        </w:rPr>
        <w:t xml:space="preserve"> </w:t>
      </w:r>
    </w:p>
    <w:p w:rsidR="00A52DAC" w:rsidRPr="00DB5D1F" w:rsidRDefault="00A52DAC" w:rsidP="00A52DAC">
      <w:pPr>
        <w:ind w:right="57"/>
        <w:rPr>
          <w:rFonts w:ascii="標楷體" w:eastAsia="標楷體"/>
          <w:b/>
          <w:szCs w:val="28"/>
        </w:rPr>
      </w:pPr>
      <w:r w:rsidRPr="00DB5D1F">
        <w:rPr>
          <w:rFonts w:ascii="標楷體" w:eastAsia="標楷體" w:hAnsi="標楷體" w:hint="eastAsia"/>
          <w:szCs w:val="20"/>
        </w:rPr>
        <w:t>編撰教師</w:t>
      </w:r>
      <w:r w:rsidRPr="00DB5D1F">
        <w:rPr>
          <w:rFonts w:ascii="標楷體" w:eastAsia="標楷體" w:hAnsi="標楷體"/>
          <w:szCs w:val="20"/>
        </w:rPr>
        <w:t>:</w:t>
      </w:r>
      <w:r w:rsidRPr="00DB5D1F">
        <w:rPr>
          <w:rFonts w:ascii="標楷體" w:eastAsia="標楷體" w:hAnsi="標楷體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Cs w:val="20"/>
          <w:u w:val="single"/>
        </w:rPr>
        <w:t>黃國斌</w:t>
      </w:r>
      <w:r w:rsidRPr="00DB5D1F">
        <w:rPr>
          <w:rFonts w:ascii="標楷體" w:eastAsia="標楷體" w:hAnsi="標楷體"/>
          <w:szCs w:val="20"/>
          <w:u w:val="single"/>
        </w:rPr>
        <w:t xml:space="preserve">  </w:t>
      </w:r>
    </w:p>
    <w:p w:rsidR="00A52DAC" w:rsidRPr="00DB5D1F" w:rsidRDefault="00A52DAC" w:rsidP="00A52DAC">
      <w:pPr>
        <w:ind w:left="567" w:hanging="567"/>
        <w:rPr>
          <w:rFonts w:ascii="標楷體" w:eastAsia="標楷體" w:hAnsi="標楷體"/>
          <w:b/>
        </w:rPr>
      </w:pPr>
      <w:r w:rsidRPr="00DB5D1F">
        <w:rPr>
          <w:rFonts w:ascii="標楷體" w:eastAsia="標楷體" w:hAnsi="標楷體" w:hint="eastAsia"/>
          <w:b/>
        </w:rPr>
        <w:t>本學期學習目標</w:t>
      </w:r>
    </w:p>
    <w:p w:rsidR="00A52DAC" w:rsidRPr="007302BE" w:rsidRDefault="00A52DAC" w:rsidP="00A52DAC">
      <w:pPr>
        <w:snapToGrid w:val="0"/>
        <w:spacing w:line="360" w:lineRule="exact"/>
        <w:ind w:left="220" w:hangingChars="100" w:hanging="220"/>
        <w:rPr>
          <w:rFonts w:eastAsia="標楷體"/>
          <w:sz w:val="22"/>
        </w:rPr>
      </w:pPr>
      <w:r w:rsidRPr="007302BE">
        <w:rPr>
          <w:rFonts w:eastAsia="標楷體"/>
          <w:sz w:val="22"/>
        </w:rPr>
        <w:t xml:space="preserve">1. </w:t>
      </w:r>
      <w:r w:rsidRPr="005B272C">
        <w:rPr>
          <w:rFonts w:eastAsia="標楷體" w:hint="eastAsia"/>
          <w:sz w:val="22"/>
        </w:rPr>
        <w:t>能知道相似多邊形的意義</w:t>
      </w:r>
      <w:r w:rsidRPr="007302BE">
        <w:rPr>
          <w:rFonts w:eastAsia="標楷體" w:hint="eastAsia"/>
          <w:sz w:val="22"/>
        </w:rPr>
        <w:t>，</w:t>
      </w:r>
      <w:r w:rsidRPr="005B272C">
        <w:rPr>
          <w:rFonts w:eastAsia="標楷體" w:hint="eastAsia"/>
          <w:sz w:val="22"/>
        </w:rPr>
        <w:t>理解與證明三角形相似性質</w:t>
      </w:r>
      <w:r w:rsidRPr="007302BE">
        <w:rPr>
          <w:rFonts w:eastAsia="標楷體" w:hint="eastAsia"/>
          <w:sz w:val="22"/>
        </w:rPr>
        <w:t>。</w:t>
      </w:r>
    </w:p>
    <w:p w:rsidR="00A52DAC" w:rsidRDefault="00A52DAC" w:rsidP="00A52DAC">
      <w:pPr>
        <w:ind w:left="567" w:hanging="567"/>
        <w:rPr>
          <w:rFonts w:eastAsia="標楷體"/>
          <w:sz w:val="22"/>
        </w:rPr>
      </w:pPr>
      <w:r>
        <w:rPr>
          <w:rFonts w:eastAsia="標楷體"/>
          <w:sz w:val="22"/>
        </w:rPr>
        <w:t>2</w:t>
      </w:r>
      <w:r w:rsidRPr="007302BE">
        <w:rPr>
          <w:rFonts w:eastAsia="標楷體"/>
          <w:sz w:val="22"/>
        </w:rPr>
        <w:t xml:space="preserve">. </w:t>
      </w:r>
      <w:r w:rsidRPr="005B272C">
        <w:rPr>
          <w:rFonts w:eastAsia="標楷體" w:hint="eastAsia"/>
          <w:sz w:val="22"/>
        </w:rPr>
        <w:t>探討點、直線與圓的關係與兩圓的位置關係</w:t>
      </w:r>
      <w:r w:rsidRPr="007302BE">
        <w:rPr>
          <w:rFonts w:eastAsia="標楷體" w:hint="eastAsia"/>
          <w:sz w:val="22"/>
        </w:rPr>
        <w:t>。</w:t>
      </w:r>
    </w:p>
    <w:p w:rsidR="00A52DAC" w:rsidRDefault="00A52DAC" w:rsidP="00A52DAC">
      <w:pPr>
        <w:ind w:left="567" w:hanging="567"/>
        <w:rPr>
          <w:rFonts w:eastAsia="標楷體"/>
          <w:sz w:val="22"/>
        </w:rPr>
      </w:pPr>
      <w:r>
        <w:rPr>
          <w:rFonts w:eastAsia="標楷體"/>
          <w:sz w:val="22"/>
        </w:rPr>
        <w:t>3.</w:t>
      </w:r>
      <w:r w:rsidRPr="005B272C">
        <w:t xml:space="preserve"> </w:t>
      </w:r>
      <w:r w:rsidRPr="005B272C">
        <w:rPr>
          <w:rFonts w:eastAsia="標楷體" w:hint="eastAsia"/>
          <w:sz w:val="22"/>
        </w:rPr>
        <w:t>能了解圓心角、圓周角、弦切角、圓內角、圓外角與弧的關係</w:t>
      </w:r>
      <w:r w:rsidRPr="007302BE">
        <w:rPr>
          <w:rFonts w:eastAsia="標楷體" w:hint="eastAsia"/>
          <w:sz w:val="22"/>
        </w:rPr>
        <w:t>。</w:t>
      </w:r>
    </w:p>
    <w:p w:rsidR="00A52DAC" w:rsidRPr="007302BE" w:rsidRDefault="00A52DAC" w:rsidP="00A52DAC">
      <w:pPr>
        <w:ind w:left="567" w:hanging="567"/>
        <w:rPr>
          <w:rFonts w:eastAsia="標楷體"/>
          <w:sz w:val="22"/>
        </w:rPr>
      </w:pPr>
      <w:r>
        <w:rPr>
          <w:rFonts w:eastAsia="標楷體"/>
          <w:sz w:val="22"/>
        </w:rPr>
        <w:t xml:space="preserve">4. </w:t>
      </w:r>
      <w:r w:rsidRPr="005B272C">
        <w:rPr>
          <w:rFonts w:eastAsia="標楷體" w:hint="eastAsia"/>
          <w:sz w:val="22"/>
        </w:rPr>
        <w:t>能利用已知的幾何性質寫出幾何證明的過程</w:t>
      </w:r>
      <w:r w:rsidRPr="007302BE">
        <w:rPr>
          <w:rFonts w:eastAsia="標楷體" w:hint="eastAsia"/>
          <w:sz w:val="22"/>
        </w:rPr>
        <w:t>。</w:t>
      </w:r>
    </w:p>
    <w:p w:rsidR="00A52DAC" w:rsidRPr="007302BE" w:rsidRDefault="00A52DAC" w:rsidP="00A52DAC">
      <w:pPr>
        <w:snapToGrid w:val="0"/>
        <w:spacing w:line="360" w:lineRule="exact"/>
        <w:ind w:left="220" w:hangingChars="100" w:hanging="220"/>
        <w:rPr>
          <w:rFonts w:eastAsia="標楷體"/>
          <w:sz w:val="22"/>
        </w:rPr>
      </w:pPr>
      <w:r>
        <w:rPr>
          <w:rFonts w:eastAsia="標楷體"/>
          <w:sz w:val="22"/>
        </w:rPr>
        <w:t>5</w:t>
      </w:r>
      <w:r w:rsidRPr="007302BE">
        <w:rPr>
          <w:rFonts w:eastAsia="標楷體"/>
          <w:sz w:val="22"/>
        </w:rPr>
        <w:t xml:space="preserve">. </w:t>
      </w:r>
      <w:r w:rsidRPr="007302BE">
        <w:rPr>
          <w:rFonts w:eastAsia="標楷體" w:hint="eastAsia"/>
          <w:sz w:val="22"/>
        </w:rPr>
        <w:t>能理解三角形</w:t>
      </w:r>
      <w:r>
        <w:rPr>
          <w:rFonts w:eastAsia="標楷體" w:hint="eastAsia"/>
          <w:sz w:val="22"/>
        </w:rPr>
        <w:t>三</w:t>
      </w:r>
      <w:r w:rsidRPr="007302BE">
        <w:rPr>
          <w:rFonts w:eastAsia="標楷體" w:hint="eastAsia"/>
          <w:sz w:val="22"/>
        </w:rPr>
        <w:t>心的意義與性質。</w:t>
      </w:r>
    </w:p>
    <w:p w:rsidR="00A52DAC" w:rsidRDefault="00A52DAC" w:rsidP="00A52DAC">
      <w:pPr>
        <w:ind w:left="567" w:hanging="567"/>
        <w:rPr>
          <w:rFonts w:ascii="標楷體" w:eastAsia="標楷體" w:hAnsi="標楷體"/>
          <w:b/>
        </w:rPr>
      </w:pPr>
    </w:p>
    <w:p w:rsidR="00A52DAC" w:rsidRDefault="00A52DAC" w:rsidP="00A52DAC">
      <w:pPr>
        <w:ind w:left="567" w:hanging="567"/>
        <w:rPr>
          <w:rFonts w:ascii="標楷體" w:eastAsia="標楷體" w:hAnsi="標楷體"/>
          <w:b/>
        </w:rPr>
      </w:pPr>
    </w:p>
    <w:p w:rsidR="00A52DAC" w:rsidRDefault="00A52DAC" w:rsidP="00A52DAC">
      <w:pPr>
        <w:ind w:left="567" w:hanging="567"/>
        <w:rPr>
          <w:rFonts w:ascii="標楷體" w:eastAsia="標楷體" w:hAnsi="標楷體"/>
          <w:b/>
        </w:rPr>
      </w:pPr>
    </w:p>
    <w:p w:rsidR="00A52DAC" w:rsidRPr="00DB5D1F" w:rsidRDefault="00A52DAC" w:rsidP="00A52DAC">
      <w:pPr>
        <w:ind w:left="567" w:hanging="567"/>
        <w:rPr>
          <w:rFonts w:ascii="標楷體" w:eastAsia="標楷體" w:hAnsi="標楷體"/>
          <w:b/>
        </w:rPr>
      </w:pPr>
      <w:r w:rsidRPr="00DB5D1F">
        <w:rPr>
          <w:rFonts w:ascii="標楷體" w:eastAsia="標楷體" w:hAnsi="標楷體" w:hint="eastAsia"/>
          <w:b/>
        </w:rPr>
        <w:t>本學期各單元內涵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5"/>
        <w:gridCol w:w="785"/>
        <w:gridCol w:w="1095"/>
        <w:gridCol w:w="2837"/>
        <w:gridCol w:w="1702"/>
        <w:gridCol w:w="632"/>
        <w:gridCol w:w="407"/>
        <w:gridCol w:w="1385"/>
        <w:gridCol w:w="511"/>
      </w:tblGrid>
      <w:tr w:rsidR="00A52DAC" w:rsidRPr="006C4B83" w:rsidTr="003D0635">
        <w:trPr>
          <w:trHeight w:val="851"/>
          <w:tblHeader/>
        </w:trPr>
        <w:tc>
          <w:tcPr>
            <w:tcW w:w="294" w:type="pct"/>
            <w:tcBorders>
              <w:top w:val="single" w:sz="12" w:space="0" w:color="auto"/>
            </w:tcBorders>
            <w:vAlign w:val="center"/>
          </w:tcPr>
          <w:p w:rsidR="00A52DAC" w:rsidRPr="006C4B83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6C4B83">
              <w:rPr>
                <w:rFonts w:eastAsia="標楷體" w:hint="eastAsia"/>
                <w:b/>
                <w:sz w:val="22"/>
              </w:rPr>
              <w:t>週</w:t>
            </w:r>
          </w:p>
          <w:p w:rsidR="00A52DAC" w:rsidRPr="006C4B83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6C4B83">
              <w:rPr>
                <w:rFonts w:eastAsia="標楷體" w:hint="eastAsia"/>
                <w:b/>
                <w:sz w:val="22"/>
              </w:rPr>
              <w:t>次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vAlign w:val="center"/>
          </w:tcPr>
          <w:p w:rsidR="00A52DAC" w:rsidRPr="006C4B83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6C4B83">
              <w:rPr>
                <w:rFonts w:eastAsia="標楷體" w:hint="eastAsia"/>
                <w:b/>
                <w:sz w:val="22"/>
              </w:rPr>
              <w:t>實施期間</w:t>
            </w:r>
          </w:p>
        </w:tc>
        <w:tc>
          <w:tcPr>
            <w:tcW w:w="551" w:type="pct"/>
            <w:tcBorders>
              <w:top w:val="single" w:sz="12" w:space="0" w:color="auto"/>
            </w:tcBorders>
            <w:vAlign w:val="center"/>
          </w:tcPr>
          <w:p w:rsidR="00A52DAC" w:rsidRPr="006C4B83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6C4B83">
              <w:rPr>
                <w:rFonts w:eastAsia="標楷體" w:hint="eastAsia"/>
                <w:b/>
                <w:sz w:val="22"/>
              </w:rPr>
              <w:t>單元</w:t>
            </w:r>
          </w:p>
          <w:p w:rsidR="00A52DAC" w:rsidRPr="006C4B83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6C4B83">
              <w:rPr>
                <w:rFonts w:eastAsia="標楷體" w:hint="eastAsia"/>
                <w:b/>
                <w:sz w:val="22"/>
              </w:rPr>
              <w:t>活動主題</w:t>
            </w:r>
          </w:p>
        </w:tc>
        <w:tc>
          <w:tcPr>
            <w:tcW w:w="1427" w:type="pct"/>
            <w:tcBorders>
              <w:top w:val="single" w:sz="12" w:space="0" w:color="auto"/>
            </w:tcBorders>
            <w:vAlign w:val="center"/>
          </w:tcPr>
          <w:p w:rsidR="00A52DAC" w:rsidRPr="006C4B83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6C4B83">
              <w:rPr>
                <w:rFonts w:eastAsia="標楷體" w:hint="eastAsia"/>
                <w:b/>
                <w:sz w:val="22"/>
              </w:rPr>
              <w:t>單元</w:t>
            </w:r>
          </w:p>
          <w:p w:rsidR="00A52DAC" w:rsidRPr="006C4B83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6C4B83">
              <w:rPr>
                <w:rFonts w:eastAsia="標楷體" w:hint="eastAsia"/>
                <w:b/>
                <w:sz w:val="22"/>
              </w:rPr>
              <w:t>學習目標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vAlign w:val="center"/>
          </w:tcPr>
          <w:p w:rsidR="00A52DAC" w:rsidRPr="006C4B83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6C4B83">
              <w:rPr>
                <w:rFonts w:eastAsia="標楷體" w:hint="eastAsia"/>
                <w:b/>
                <w:sz w:val="22"/>
              </w:rPr>
              <w:t>能力</w:t>
            </w:r>
          </w:p>
          <w:p w:rsidR="00A52DAC" w:rsidRPr="006C4B83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6C4B83">
              <w:rPr>
                <w:rFonts w:eastAsia="標楷體" w:hint="eastAsia"/>
                <w:b/>
                <w:sz w:val="22"/>
              </w:rPr>
              <w:t>指標</w:t>
            </w:r>
          </w:p>
        </w:tc>
        <w:tc>
          <w:tcPr>
            <w:tcW w:w="318" w:type="pct"/>
            <w:tcBorders>
              <w:top w:val="single" w:sz="12" w:space="0" w:color="auto"/>
            </w:tcBorders>
            <w:vAlign w:val="center"/>
          </w:tcPr>
          <w:p w:rsidR="00A52DAC" w:rsidRPr="006C4B83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6C4B83">
              <w:rPr>
                <w:rFonts w:eastAsia="標楷體" w:hint="eastAsia"/>
                <w:b/>
                <w:sz w:val="22"/>
              </w:rPr>
              <w:t>重大</w:t>
            </w:r>
          </w:p>
          <w:p w:rsidR="00A52DAC" w:rsidRPr="006C4B83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6C4B83">
              <w:rPr>
                <w:rFonts w:eastAsia="標楷體" w:hint="eastAsia"/>
                <w:b/>
                <w:sz w:val="22"/>
              </w:rPr>
              <w:t>議題</w:t>
            </w:r>
          </w:p>
        </w:tc>
        <w:tc>
          <w:tcPr>
            <w:tcW w:w="205" w:type="pct"/>
            <w:tcBorders>
              <w:top w:val="single" w:sz="12" w:space="0" w:color="auto"/>
            </w:tcBorders>
            <w:vAlign w:val="center"/>
          </w:tcPr>
          <w:p w:rsidR="00A52DAC" w:rsidRPr="006C4B83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6C4B83">
              <w:rPr>
                <w:rFonts w:eastAsia="標楷體" w:hint="eastAsia"/>
                <w:b/>
                <w:sz w:val="22"/>
              </w:rPr>
              <w:t>節數</w:t>
            </w:r>
          </w:p>
        </w:tc>
        <w:tc>
          <w:tcPr>
            <w:tcW w:w="697" w:type="pct"/>
            <w:tcBorders>
              <w:top w:val="single" w:sz="12" w:space="0" w:color="auto"/>
            </w:tcBorders>
            <w:vAlign w:val="center"/>
          </w:tcPr>
          <w:p w:rsidR="00A52DAC" w:rsidRPr="006C4B83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6C4B83">
              <w:rPr>
                <w:rFonts w:eastAsia="標楷體" w:hint="eastAsia"/>
                <w:b/>
                <w:sz w:val="22"/>
              </w:rPr>
              <w:t>評量</w:t>
            </w:r>
          </w:p>
          <w:p w:rsidR="00A52DAC" w:rsidRPr="006C4B83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6C4B83">
              <w:rPr>
                <w:rFonts w:eastAsia="標楷體" w:hint="eastAsia"/>
                <w:b/>
                <w:sz w:val="22"/>
              </w:rPr>
              <w:t>方法</w:t>
            </w:r>
          </w:p>
        </w:tc>
        <w:tc>
          <w:tcPr>
            <w:tcW w:w="257" w:type="pct"/>
            <w:tcBorders>
              <w:top w:val="single" w:sz="12" w:space="0" w:color="auto"/>
            </w:tcBorders>
            <w:vAlign w:val="center"/>
          </w:tcPr>
          <w:p w:rsidR="00A52DAC" w:rsidRPr="006C4B83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6C4B83">
              <w:rPr>
                <w:rFonts w:eastAsia="標楷體" w:hint="eastAsia"/>
                <w:b/>
                <w:sz w:val="22"/>
              </w:rPr>
              <w:t>備</w:t>
            </w:r>
          </w:p>
          <w:p w:rsidR="00A52DAC" w:rsidRPr="006C4B83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6C4B83">
              <w:rPr>
                <w:rFonts w:eastAsia="標楷體" w:hint="eastAsia"/>
                <w:b/>
                <w:sz w:val="22"/>
              </w:rPr>
              <w:t>註</w:t>
            </w: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一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第一週</w:t>
            </w:r>
          </w:p>
        </w:tc>
        <w:tc>
          <w:tcPr>
            <w:tcW w:w="551" w:type="pct"/>
            <w:vAlign w:val="center"/>
          </w:tcPr>
          <w:p w:rsidR="00A52DAC" w:rsidRDefault="00A52DAC" w:rsidP="003D0635">
            <w:pPr>
              <w:spacing w:line="340" w:lineRule="exact"/>
              <w:rPr>
                <w:rFonts w:eastAsia="標楷體"/>
                <w:bCs/>
                <w:sz w:val="22"/>
              </w:rPr>
            </w:pPr>
            <w:r w:rsidRPr="005B272C">
              <w:rPr>
                <w:rFonts w:eastAsia="標楷體"/>
                <w:bCs/>
                <w:sz w:val="22"/>
              </w:rPr>
              <w:t>1-1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bCs/>
                <w:sz w:val="22"/>
              </w:rPr>
              <w:t>比例線段</w:t>
            </w:r>
          </w:p>
        </w:tc>
        <w:tc>
          <w:tcPr>
            <w:tcW w:w="1427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/>
                <w:bCs/>
                <w:sz w:val="22"/>
              </w:rPr>
            </w:pPr>
            <w:r w:rsidRPr="00F42167">
              <w:rPr>
                <w:rFonts w:eastAsia="標楷體" w:hint="eastAsia"/>
                <w:bCs/>
                <w:sz w:val="22"/>
              </w:rPr>
              <w:t>能瞭解比例線段意義。</w:t>
            </w:r>
          </w:p>
          <w:p w:rsidR="00A52DAC" w:rsidRPr="00F42167" w:rsidRDefault="00A52DAC" w:rsidP="00A52DAC">
            <w:pPr>
              <w:pStyle w:val="a7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bCs/>
                <w:sz w:val="22"/>
              </w:rPr>
              <w:t>能瞭解「平行於一個三角形一邊的直線，截此三角形的另兩邊成比例線段」。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bCs/>
                <w:sz w:val="22"/>
              </w:rPr>
              <w:t>能瞭解平行線截比例線段。</w:t>
            </w:r>
          </w:p>
        </w:tc>
        <w:tc>
          <w:tcPr>
            <w:tcW w:w="856" w:type="pct"/>
            <w:vAlign w:val="center"/>
          </w:tcPr>
          <w:p w:rsidR="00A52DAC" w:rsidRPr="00BB0E5E" w:rsidRDefault="00A52DAC" w:rsidP="00A52DAC">
            <w:pPr>
              <w:pStyle w:val="a7"/>
              <w:numPr>
                <w:ilvl w:val="0"/>
                <w:numId w:val="33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能解出生活中比例線段的問題。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bCs/>
                <w:sz w:val="22"/>
              </w:rPr>
            </w:pPr>
            <w:r w:rsidRPr="006C4B83">
              <w:rPr>
                <w:rFonts w:eastAsia="標楷體" w:hint="eastAsia"/>
                <w:bCs/>
                <w:sz w:val="22"/>
              </w:rPr>
              <w:t>家政教育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bCs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bCs/>
                <w:sz w:val="22"/>
              </w:rPr>
              <w:t>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二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第二週</w:t>
            </w:r>
          </w:p>
        </w:tc>
        <w:tc>
          <w:tcPr>
            <w:tcW w:w="551" w:type="pct"/>
            <w:vAlign w:val="center"/>
          </w:tcPr>
          <w:p w:rsidR="00A52DAC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1-2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縮放與相似</w:t>
            </w:r>
          </w:p>
        </w:tc>
        <w:tc>
          <w:tcPr>
            <w:tcW w:w="1427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3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sz w:val="22"/>
              </w:rPr>
              <w:t>能瞭解平行線截比例線段。</w:t>
            </w:r>
          </w:p>
          <w:p w:rsidR="00A52DAC" w:rsidRDefault="00A52DAC" w:rsidP="00A52DAC">
            <w:pPr>
              <w:pStyle w:val="a7"/>
              <w:numPr>
                <w:ilvl w:val="0"/>
                <w:numId w:val="3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三角形兩邊中點連線平行於第三邊，且此線段長為第三邊長度的一半。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3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透過比例線段，能了解縮放概念中的數形關係。</w:t>
            </w:r>
          </w:p>
        </w:tc>
        <w:tc>
          <w:tcPr>
            <w:tcW w:w="856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34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利用平行線截等比例線解決線段長度問題。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34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利了解三角形中點性質，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並熟練此性質應用於相關問題。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bCs/>
                <w:sz w:val="22"/>
              </w:rPr>
            </w:pPr>
            <w:r w:rsidRPr="006C4B83">
              <w:rPr>
                <w:rFonts w:eastAsia="標楷體" w:hint="eastAsia"/>
                <w:bCs/>
                <w:sz w:val="22"/>
              </w:rPr>
              <w:t>家政教育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三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第三週</w:t>
            </w:r>
          </w:p>
        </w:tc>
        <w:tc>
          <w:tcPr>
            <w:tcW w:w="551" w:type="pct"/>
            <w:vAlign w:val="center"/>
          </w:tcPr>
          <w:p w:rsidR="00A52DAC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1-2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縮放與相似</w:t>
            </w:r>
          </w:p>
        </w:tc>
        <w:tc>
          <w:tcPr>
            <w:tcW w:w="1427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sz w:val="22"/>
              </w:rPr>
              <w:t>兩個相似形的對應邊成比例，而且對應角相等。</w:t>
            </w:r>
          </w:p>
          <w:p w:rsidR="00A52DAC" w:rsidRDefault="00A52DAC" w:rsidP="00A52DAC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相似形的判別。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能瞭解相似三角形的意義。</w:t>
            </w:r>
          </w:p>
        </w:tc>
        <w:tc>
          <w:tcPr>
            <w:tcW w:w="856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35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熟悉相似形須具備的條件。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35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熟練兩三角形相似的判別性質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生涯發展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lastRenderedPageBreak/>
              <w:t>四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第四週</w:t>
            </w:r>
          </w:p>
        </w:tc>
        <w:tc>
          <w:tcPr>
            <w:tcW w:w="551" w:type="pct"/>
            <w:vAlign w:val="center"/>
          </w:tcPr>
          <w:p w:rsidR="00A52DAC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1-2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縮放與相似</w:t>
            </w:r>
          </w:p>
        </w:tc>
        <w:tc>
          <w:tcPr>
            <w:tcW w:w="1427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5"/>
              </w:numPr>
              <w:ind w:leftChars="0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sz w:val="22"/>
              </w:rPr>
              <w:t>能知道「若兩個三角形有兩組內角對應相等，則這兩個三角形相似（</w:t>
            </w:r>
            <w:r w:rsidRPr="00F42167">
              <w:rPr>
                <w:rFonts w:eastAsia="標楷體"/>
                <w:sz w:val="22"/>
              </w:rPr>
              <w:t>AA</w:t>
            </w:r>
            <w:r w:rsidRPr="00F42167">
              <w:rPr>
                <w:rFonts w:eastAsia="標楷體" w:hint="eastAsia"/>
                <w:sz w:val="22"/>
              </w:rPr>
              <w:t>相似性質）」。</w:t>
            </w:r>
          </w:p>
          <w:p w:rsidR="00A52DAC" w:rsidRDefault="00A52DAC" w:rsidP="00A52DAC">
            <w:pPr>
              <w:pStyle w:val="a7"/>
              <w:numPr>
                <w:ilvl w:val="0"/>
                <w:numId w:val="5"/>
              </w:numPr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能知道「若兩個三角形有一組內角相等且夾此角的兩邊對應成比例，則這兩個三角形相似（</w:t>
            </w:r>
            <w:r w:rsidRPr="006C4B83">
              <w:rPr>
                <w:rFonts w:eastAsia="標楷體"/>
                <w:sz w:val="22"/>
              </w:rPr>
              <w:t>SAS</w:t>
            </w:r>
            <w:r w:rsidRPr="006C4B83">
              <w:rPr>
                <w:rFonts w:eastAsia="標楷體" w:hint="eastAsia"/>
                <w:sz w:val="22"/>
              </w:rPr>
              <w:t>相似性質）」。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5"/>
              </w:numPr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能知道「若兩個三角形的三邊成比例，則這兩個三角形相似（</w:t>
            </w:r>
            <w:r w:rsidRPr="006C4B83">
              <w:rPr>
                <w:rFonts w:eastAsia="標楷體"/>
                <w:sz w:val="22"/>
              </w:rPr>
              <w:t>SSS</w:t>
            </w:r>
            <w:r w:rsidRPr="006C4B83">
              <w:rPr>
                <w:rFonts w:eastAsia="標楷體" w:hint="eastAsia"/>
                <w:sz w:val="22"/>
              </w:rPr>
              <w:t>相似性質）」。</w:t>
            </w:r>
          </w:p>
        </w:tc>
        <w:tc>
          <w:tcPr>
            <w:tcW w:w="856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36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熟練兩三角形相似的判別性質。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36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能區別全等與相似形的差異。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生涯發展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五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第五週</w:t>
            </w:r>
          </w:p>
        </w:tc>
        <w:tc>
          <w:tcPr>
            <w:tcW w:w="551" w:type="pct"/>
            <w:vAlign w:val="center"/>
          </w:tcPr>
          <w:p w:rsidR="00A52DAC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1-3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相似三角形的應用</w:t>
            </w:r>
          </w:p>
        </w:tc>
        <w:tc>
          <w:tcPr>
            <w:tcW w:w="1427" w:type="pct"/>
          </w:tcPr>
          <w:p w:rsidR="00A52DAC" w:rsidRDefault="00A52DAC" w:rsidP="00A52DAC">
            <w:pPr>
              <w:pStyle w:val="a7"/>
              <w:numPr>
                <w:ilvl w:val="0"/>
                <w:numId w:val="6"/>
              </w:numPr>
              <w:ind w:leftChars="0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sz w:val="22"/>
              </w:rPr>
              <w:t>兩相似三角形中，對應角平分線長度的比等於對應邊長的比。</w:t>
            </w:r>
          </w:p>
          <w:p w:rsidR="00A52DAC" w:rsidRDefault="00A52DAC" w:rsidP="00A52DAC">
            <w:pPr>
              <w:pStyle w:val="a7"/>
              <w:numPr>
                <w:ilvl w:val="0"/>
                <w:numId w:val="6"/>
              </w:numPr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兩個相似三角形中，對應中線長度的比等於對應邊長的比。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6"/>
              </w:numPr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能知道「相似三角形對應高的比等於其對應邊長的比，而且面積的比等於對應邊平方的比」</w:t>
            </w:r>
          </w:p>
        </w:tc>
        <w:tc>
          <w:tcPr>
            <w:tcW w:w="856" w:type="pct"/>
            <w:vAlign w:val="center"/>
          </w:tcPr>
          <w:p w:rsidR="00A52DAC" w:rsidRPr="00BB0E5E" w:rsidRDefault="00A52DAC" w:rsidP="00A52DAC">
            <w:pPr>
              <w:pStyle w:val="a7"/>
              <w:numPr>
                <w:ilvl w:val="0"/>
                <w:numId w:val="37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能熟練相似形對應邊長比、周長比、</w:t>
            </w:r>
            <w:r w:rsidRPr="00BB0E5E">
              <w:rPr>
                <w:rFonts w:eastAsia="標楷體" w:hint="eastAsia"/>
                <w:sz w:val="22"/>
              </w:rPr>
              <w:t xml:space="preserve"> </w:t>
            </w:r>
            <w:r w:rsidRPr="00BB0E5E">
              <w:rPr>
                <w:rFonts w:eastAsia="標楷體" w:hint="eastAsia"/>
                <w:sz w:val="22"/>
              </w:rPr>
              <w:t>中線比、分角線比、面積比之間的關係。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家政</w:t>
            </w:r>
            <w:r w:rsidRPr="006C4B83">
              <w:rPr>
                <w:rFonts w:eastAsia="標楷體" w:hint="eastAsia"/>
                <w:bCs/>
                <w:kern w:val="0"/>
                <w:sz w:val="22"/>
              </w:rPr>
              <w:t>教育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六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第六週</w:t>
            </w:r>
          </w:p>
        </w:tc>
        <w:tc>
          <w:tcPr>
            <w:tcW w:w="551" w:type="pct"/>
            <w:vAlign w:val="center"/>
          </w:tcPr>
          <w:p w:rsidR="00A52DAC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1-3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相似三角形的應用</w:t>
            </w:r>
          </w:p>
        </w:tc>
        <w:tc>
          <w:tcPr>
            <w:tcW w:w="1427" w:type="pct"/>
          </w:tcPr>
          <w:p w:rsidR="00A52DAC" w:rsidRPr="00F42167" w:rsidRDefault="00A52DAC" w:rsidP="00A52DAC">
            <w:pPr>
              <w:pStyle w:val="a7"/>
              <w:numPr>
                <w:ilvl w:val="0"/>
                <w:numId w:val="7"/>
              </w:numPr>
              <w:ind w:leftChars="0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sz w:val="22"/>
              </w:rPr>
              <w:t>能利用相似三角形的概念計算應用問題。</w:t>
            </w:r>
          </w:p>
        </w:tc>
        <w:tc>
          <w:tcPr>
            <w:tcW w:w="856" w:type="pct"/>
            <w:vAlign w:val="center"/>
          </w:tcPr>
          <w:p w:rsidR="00A52DAC" w:rsidRPr="00BB0E5E" w:rsidRDefault="00A52DAC" w:rsidP="00A52DAC">
            <w:pPr>
              <w:pStyle w:val="a7"/>
              <w:numPr>
                <w:ilvl w:val="0"/>
                <w:numId w:val="38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能利用相似形的比例關係解決生活中面臨的問題，例如</w:t>
            </w:r>
            <w:r w:rsidRPr="00BB0E5E">
              <w:rPr>
                <w:rFonts w:eastAsia="標楷體" w:hint="eastAsia"/>
                <w:sz w:val="22"/>
              </w:rPr>
              <w:t>:</w:t>
            </w:r>
            <w:r w:rsidRPr="00BB0E5E">
              <w:rPr>
                <w:rFonts w:eastAsia="標楷體" w:hint="eastAsia"/>
                <w:sz w:val="22"/>
              </w:rPr>
              <w:t>山高、水深、湖長。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環境</w:t>
            </w:r>
            <w:r w:rsidRPr="006C4B83">
              <w:rPr>
                <w:rFonts w:eastAsia="標楷體" w:hint="eastAsia"/>
                <w:bCs/>
                <w:kern w:val="0"/>
                <w:sz w:val="22"/>
              </w:rPr>
              <w:t>教育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七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第七週</w:t>
            </w:r>
          </w:p>
        </w:tc>
        <w:tc>
          <w:tcPr>
            <w:tcW w:w="551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復習評量</w:t>
            </w:r>
          </w:p>
        </w:tc>
        <w:tc>
          <w:tcPr>
            <w:tcW w:w="142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856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紙筆評量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八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第八週</w:t>
            </w:r>
          </w:p>
        </w:tc>
        <w:tc>
          <w:tcPr>
            <w:tcW w:w="551" w:type="pct"/>
            <w:vAlign w:val="center"/>
          </w:tcPr>
          <w:p w:rsidR="00A52DAC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2-1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點、直線、圓之間的位置</w:t>
            </w:r>
            <w:r w:rsidRPr="005B272C">
              <w:rPr>
                <w:rFonts w:eastAsia="標楷體" w:hint="eastAsia"/>
                <w:sz w:val="22"/>
              </w:rPr>
              <w:lastRenderedPageBreak/>
              <w:t>關係</w:t>
            </w:r>
          </w:p>
        </w:tc>
        <w:tc>
          <w:tcPr>
            <w:tcW w:w="1427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8"/>
              </w:numPr>
              <w:spacing w:line="240" w:lineRule="atLeast"/>
              <w:ind w:leftChars="0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sz w:val="22"/>
              </w:rPr>
              <w:lastRenderedPageBreak/>
              <w:t>能由</w:t>
            </w:r>
            <w:r w:rsidRPr="00F42167">
              <w:rPr>
                <w:rFonts w:eastAsia="標楷體"/>
                <w:iCs/>
                <w:sz w:val="22"/>
              </w:rPr>
              <w:fldChar w:fldCharType="begin"/>
            </w:r>
            <w:r w:rsidRPr="00F42167">
              <w:rPr>
                <w:rFonts w:eastAsia="標楷體"/>
                <w:iCs/>
                <w:sz w:val="22"/>
              </w:rPr>
              <w:instrText xml:space="preserve"> EQ \X\To(</w:instrText>
            </w:r>
            <w:r w:rsidRPr="00F42167">
              <w:rPr>
                <w:rFonts w:eastAsia="標楷體"/>
                <w:sz w:val="22"/>
              </w:rPr>
              <w:instrText>OP</w:instrText>
            </w:r>
            <w:r w:rsidRPr="00F42167">
              <w:rPr>
                <w:rFonts w:eastAsia="標楷體"/>
                <w:iCs/>
                <w:sz w:val="22"/>
              </w:rPr>
              <w:instrText>)</w:instrText>
            </w:r>
            <w:r w:rsidRPr="00F42167">
              <w:rPr>
                <w:rFonts w:eastAsia="標楷體"/>
                <w:iCs/>
                <w:sz w:val="22"/>
              </w:rPr>
              <w:fldChar w:fldCharType="end"/>
            </w:r>
            <w:r w:rsidRPr="00F42167">
              <w:rPr>
                <w:rFonts w:eastAsia="標楷體" w:hint="eastAsia"/>
                <w:sz w:val="22"/>
              </w:rPr>
              <w:t>與圓</w:t>
            </w:r>
            <w:r w:rsidRPr="00F42167">
              <w:rPr>
                <w:rFonts w:eastAsia="標楷體"/>
                <w:sz w:val="22"/>
              </w:rPr>
              <w:t>O</w:t>
            </w:r>
            <w:r w:rsidRPr="00F42167">
              <w:rPr>
                <w:rFonts w:eastAsia="標楷體" w:hint="eastAsia"/>
                <w:sz w:val="22"/>
              </w:rPr>
              <w:t>半徑的大小關係判斷</w:t>
            </w:r>
            <w:r w:rsidRPr="00F42167">
              <w:rPr>
                <w:rFonts w:eastAsia="標楷體"/>
                <w:sz w:val="22"/>
              </w:rPr>
              <w:t>P</w:t>
            </w:r>
            <w:r w:rsidRPr="00F42167">
              <w:rPr>
                <w:rFonts w:eastAsia="標楷體" w:hint="eastAsia"/>
                <w:sz w:val="22"/>
              </w:rPr>
              <w:t>點與圓</w:t>
            </w:r>
            <w:r w:rsidRPr="00F42167">
              <w:rPr>
                <w:rFonts w:eastAsia="標楷體"/>
                <w:sz w:val="22"/>
              </w:rPr>
              <w:lastRenderedPageBreak/>
              <w:t>O</w:t>
            </w:r>
            <w:r w:rsidRPr="00F42167">
              <w:rPr>
                <w:rFonts w:eastAsia="標楷體" w:hint="eastAsia"/>
                <w:sz w:val="22"/>
              </w:rPr>
              <w:t>的位置關係。</w:t>
            </w:r>
          </w:p>
          <w:p w:rsidR="00A52DAC" w:rsidRDefault="00A52DAC" w:rsidP="00A52DAC">
            <w:pPr>
              <w:pStyle w:val="a7"/>
              <w:numPr>
                <w:ilvl w:val="0"/>
                <w:numId w:val="8"/>
              </w:numPr>
              <w:spacing w:line="240" w:lineRule="atLeast"/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知道圓與直線在平面上有不相交、相交於兩點與相交於一點三種情形。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8"/>
              </w:numPr>
              <w:spacing w:line="240" w:lineRule="atLeast"/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知道切線、切點、割線、切線段長的意義。</w:t>
            </w:r>
          </w:p>
        </w:tc>
        <w:tc>
          <w:tcPr>
            <w:tcW w:w="856" w:type="pct"/>
            <w:vAlign w:val="center"/>
          </w:tcPr>
          <w:p w:rsidR="00A52DAC" w:rsidRPr="00BB0E5E" w:rsidRDefault="00A52DAC" w:rsidP="00A52DAC">
            <w:pPr>
              <w:pStyle w:val="a7"/>
              <w:numPr>
                <w:ilvl w:val="0"/>
                <w:numId w:val="39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lastRenderedPageBreak/>
              <w:t>能探討點與點、點與線、</w:t>
            </w:r>
            <w:r w:rsidRPr="00BB0E5E">
              <w:rPr>
                <w:rFonts w:eastAsia="標楷體" w:hint="eastAsia"/>
                <w:sz w:val="22"/>
              </w:rPr>
              <w:t xml:space="preserve"> </w:t>
            </w:r>
            <w:r w:rsidRPr="00BB0E5E">
              <w:rPr>
                <w:rFonts w:eastAsia="標楷體" w:hint="eastAsia"/>
                <w:sz w:val="22"/>
              </w:rPr>
              <w:t>線與圓的相關性質。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生涯發展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九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第九週</w:t>
            </w:r>
          </w:p>
        </w:tc>
        <w:tc>
          <w:tcPr>
            <w:tcW w:w="551" w:type="pct"/>
            <w:vAlign w:val="center"/>
          </w:tcPr>
          <w:p w:rsidR="00A52DAC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2-1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點、直線、圓之間的位置關係</w:t>
            </w:r>
          </w:p>
        </w:tc>
        <w:tc>
          <w:tcPr>
            <w:tcW w:w="1427" w:type="pct"/>
          </w:tcPr>
          <w:p w:rsidR="00A52DAC" w:rsidRDefault="00A52DAC" w:rsidP="00A52DAC">
            <w:pPr>
              <w:pStyle w:val="a7"/>
              <w:numPr>
                <w:ilvl w:val="0"/>
                <w:numId w:val="9"/>
              </w:numPr>
              <w:spacing w:line="240" w:lineRule="atLeast"/>
              <w:ind w:leftChars="0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sz w:val="22"/>
              </w:rPr>
              <w:t>設圓</w:t>
            </w:r>
            <w:r w:rsidRPr="00F42167">
              <w:rPr>
                <w:rFonts w:eastAsia="標楷體"/>
                <w:sz w:val="22"/>
              </w:rPr>
              <w:t>O</w:t>
            </w:r>
            <w:r w:rsidRPr="00F42167">
              <w:rPr>
                <w:rFonts w:eastAsia="標楷體" w:hint="eastAsia"/>
                <w:sz w:val="22"/>
              </w:rPr>
              <w:t>半徑為</w:t>
            </w:r>
            <w:r w:rsidRPr="00F42167">
              <w:rPr>
                <w:rFonts w:eastAsia="標楷體"/>
                <w:sz w:val="22"/>
              </w:rPr>
              <w:t>r</w:t>
            </w:r>
            <w:r w:rsidRPr="00F42167">
              <w:rPr>
                <w:rFonts w:eastAsia="標楷體" w:hint="eastAsia"/>
                <w:sz w:val="22"/>
              </w:rPr>
              <w:t>，</w:t>
            </w:r>
            <w:r w:rsidRPr="00F42167">
              <w:rPr>
                <w:rFonts w:eastAsia="標楷體"/>
                <w:sz w:val="22"/>
              </w:rPr>
              <w:t>O</w:t>
            </w:r>
            <w:r w:rsidRPr="00F42167">
              <w:rPr>
                <w:rFonts w:eastAsia="標楷體" w:hint="eastAsia"/>
                <w:sz w:val="22"/>
              </w:rPr>
              <w:t>到直線</w:t>
            </w:r>
            <w:r w:rsidRPr="00F42167">
              <w:rPr>
                <w:rFonts w:eastAsia="標楷體"/>
                <w:sz w:val="22"/>
              </w:rPr>
              <w:t>L</w:t>
            </w:r>
            <w:r w:rsidRPr="00F42167">
              <w:rPr>
                <w:rFonts w:eastAsia="標楷體" w:hint="eastAsia"/>
                <w:sz w:val="22"/>
              </w:rPr>
              <w:t>的垂足</w:t>
            </w:r>
            <w:r w:rsidRPr="00F42167">
              <w:rPr>
                <w:rFonts w:eastAsia="標楷體"/>
                <w:sz w:val="22"/>
              </w:rPr>
              <w:t>P</w:t>
            </w:r>
            <w:r w:rsidRPr="00F42167">
              <w:rPr>
                <w:rFonts w:eastAsia="標楷體" w:hint="eastAsia"/>
                <w:sz w:val="22"/>
              </w:rPr>
              <w:t>，知道：</w:t>
            </w:r>
            <w:r w:rsidRPr="00F42167">
              <w:rPr>
                <w:rFonts w:eastAsia="標楷體"/>
                <w:sz w:val="22"/>
              </w:rPr>
              <w:br/>
            </w:r>
            <w:r w:rsidRPr="00F42167">
              <w:rPr>
                <w:rFonts w:eastAsia="標楷體" w:hint="eastAsia"/>
                <w:sz w:val="22"/>
              </w:rPr>
              <w:t>當圓</w:t>
            </w:r>
            <w:r w:rsidRPr="00F42167">
              <w:rPr>
                <w:rFonts w:eastAsia="標楷體"/>
                <w:sz w:val="22"/>
              </w:rPr>
              <w:t>O</w:t>
            </w:r>
            <w:r w:rsidRPr="00F42167">
              <w:rPr>
                <w:rFonts w:eastAsia="標楷體" w:hint="eastAsia"/>
                <w:sz w:val="22"/>
              </w:rPr>
              <w:t>到</w:t>
            </w:r>
            <w:r w:rsidRPr="00F42167">
              <w:rPr>
                <w:rFonts w:eastAsia="標楷體"/>
                <w:sz w:val="22"/>
              </w:rPr>
              <w:t>L</w:t>
            </w:r>
            <w:r w:rsidRPr="00F42167">
              <w:rPr>
                <w:rFonts w:eastAsia="標楷體" w:hint="eastAsia"/>
                <w:sz w:val="22"/>
              </w:rPr>
              <w:t>不相交時，</w:t>
            </w:r>
            <w:r w:rsidRPr="00F42167">
              <w:rPr>
                <w:rFonts w:eastAsia="標楷體"/>
                <w:iCs/>
                <w:sz w:val="22"/>
              </w:rPr>
              <w:fldChar w:fldCharType="begin"/>
            </w:r>
            <w:r w:rsidRPr="00F42167">
              <w:rPr>
                <w:rFonts w:eastAsia="標楷體"/>
                <w:iCs/>
                <w:sz w:val="22"/>
              </w:rPr>
              <w:instrText xml:space="preserve"> EQ \X\To(</w:instrText>
            </w:r>
            <w:r w:rsidRPr="00F42167">
              <w:rPr>
                <w:rFonts w:eastAsia="標楷體"/>
                <w:sz w:val="22"/>
              </w:rPr>
              <w:instrText>OP</w:instrText>
            </w:r>
            <w:r w:rsidRPr="00F42167">
              <w:rPr>
                <w:rFonts w:eastAsia="標楷體"/>
                <w:iCs/>
                <w:sz w:val="22"/>
              </w:rPr>
              <w:instrText>)</w:instrText>
            </w:r>
            <w:r w:rsidRPr="00F42167">
              <w:rPr>
                <w:rFonts w:eastAsia="標楷體"/>
                <w:iCs/>
                <w:sz w:val="22"/>
              </w:rPr>
              <w:fldChar w:fldCharType="end"/>
            </w:r>
            <w:r w:rsidRPr="00F42167">
              <w:rPr>
                <w:rFonts w:eastAsia="標楷體" w:hint="eastAsia"/>
                <w:sz w:val="22"/>
              </w:rPr>
              <w:t>＞</w:t>
            </w:r>
            <w:r w:rsidRPr="00F42167">
              <w:rPr>
                <w:rFonts w:eastAsia="標楷體"/>
                <w:sz w:val="22"/>
              </w:rPr>
              <w:t>r</w:t>
            </w:r>
            <w:r w:rsidRPr="00F42167">
              <w:rPr>
                <w:rFonts w:eastAsia="標楷體" w:hint="eastAsia"/>
                <w:sz w:val="22"/>
              </w:rPr>
              <w:t>。</w:t>
            </w:r>
            <w:r w:rsidRPr="00F42167">
              <w:rPr>
                <w:rFonts w:eastAsia="標楷體"/>
                <w:sz w:val="22"/>
              </w:rPr>
              <w:br/>
            </w:r>
            <w:r w:rsidRPr="00F42167">
              <w:rPr>
                <w:rFonts w:eastAsia="標楷體" w:hint="eastAsia"/>
                <w:sz w:val="22"/>
              </w:rPr>
              <w:t>當</w:t>
            </w:r>
            <w:r w:rsidRPr="00F42167">
              <w:rPr>
                <w:rFonts w:eastAsia="標楷體"/>
                <w:sz w:val="22"/>
              </w:rPr>
              <w:t>L</w:t>
            </w:r>
            <w:r w:rsidRPr="00F42167">
              <w:rPr>
                <w:rFonts w:eastAsia="標楷體" w:hint="eastAsia"/>
                <w:sz w:val="22"/>
              </w:rPr>
              <w:t>為圓</w:t>
            </w:r>
            <w:r w:rsidRPr="00F42167">
              <w:rPr>
                <w:rFonts w:eastAsia="標楷體"/>
                <w:sz w:val="22"/>
              </w:rPr>
              <w:t>O</w:t>
            </w:r>
            <w:r w:rsidRPr="00F42167">
              <w:rPr>
                <w:rFonts w:eastAsia="標楷體" w:hint="eastAsia"/>
                <w:sz w:val="22"/>
              </w:rPr>
              <w:t>的割線時，</w:t>
            </w:r>
            <w:r w:rsidRPr="00F42167">
              <w:rPr>
                <w:rFonts w:eastAsia="標楷體"/>
                <w:iCs/>
                <w:sz w:val="22"/>
              </w:rPr>
              <w:fldChar w:fldCharType="begin"/>
            </w:r>
            <w:r w:rsidRPr="00F42167">
              <w:rPr>
                <w:rFonts w:eastAsia="標楷體"/>
                <w:iCs/>
                <w:sz w:val="22"/>
              </w:rPr>
              <w:instrText xml:space="preserve"> EQ \X\To(</w:instrText>
            </w:r>
            <w:r w:rsidRPr="00F42167">
              <w:rPr>
                <w:rFonts w:eastAsia="標楷體"/>
                <w:sz w:val="22"/>
              </w:rPr>
              <w:instrText>OP</w:instrText>
            </w:r>
            <w:r w:rsidRPr="00F42167">
              <w:rPr>
                <w:rFonts w:eastAsia="標楷體"/>
                <w:iCs/>
                <w:sz w:val="22"/>
              </w:rPr>
              <w:instrText>)</w:instrText>
            </w:r>
            <w:r w:rsidRPr="00F42167">
              <w:rPr>
                <w:rFonts w:eastAsia="標楷體"/>
                <w:iCs/>
                <w:sz w:val="22"/>
              </w:rPr>
              <w:fldChar w:fldCharType="end"/>
            </w:r>
            <w:r w:rsidRPr="00F42167">
              <w:rPr>
                <w:rFonts w:eastAsia="標楷體" w:hint="eastAsia"/>
                <w:sz w:val="22"/>
              </w:rPr>
              <w:t>＜</w:t>
            </w:r>
            <w:r w:rsidRPr="00F42167">
              <w:rPr>
                <w:rFonts w:eastAsia="標楷體"/>
                <w:sz w:val="22"/>
              </w:rPr>
              <w:t>r</w:t>
            </w:r>
            <w:r w:rsidRPr="00F42167">
              <w:rPr>
                <w:rFonts w:eastAsia="標楷體" w:hint="eastAsia"/>
                <w:sz w:val="22"/>
              </w:rPr>
              <w:t>。</w:t>
            </w:r>
            <w:r w:rsidRPr="00F42167">
              <w:rPr>
                <w:rFonts w:eastAsia="標楷體"/>
                <w:sz w:val="22"/>
              </w:rPr>
              <w:br/>
            </w:r>
            <w:r w:rsidRPr="00F42167">
              <w:rPr>
                <w:rFonts w:eastAsia="標楷體" w:hint="eastAsia"/>
                <w:sz w:val="22"/>
              </w:rPr>
              <w:t>當</w:t>
            </w:r>
            <w:r w:rsidRPr="00F42167">
              <w:rPr>
                <w:rFonts w:eastAsia="標楷體"/>
                <w:sz w:val="22"/>
              </w:rPr>
              <w:t>L</w:t>
            </w:r>
            <w:r w:rsidRPr="00F42167">
              <w:rPr>
                <w:rFonts w:eastAsia="標楷體" w:hint="eastAsia"/>
                <w:sz w:val="22"/>
              </w:rPr>
              <w:t>為圓</w:t>
            </w:r>
            <w:r w:rsidRPr="00F42167">
              <w:rPr>
                <w:rFonts w:eastAsia="標楷體"/>
                <w:sz w:val="22"/>
              </w:rPr>
              <w:t>O</w:t>
            </w:r>
            <w:r w:rsidRPr="00F42167">
              <w:rPr>
                <w:rFonts w:eastAsia="標楷體" w:hint="eastAsia"/>
                <w:sz w:val="22"/>
              </w:rPr>
              <w:t>的切線時，</w:t>
            </w:r>
            <w:r w:rsidRPr="00F42167">
              <w:rPr>
                <w:rFonts w:eastAsia="標楷體"/>
                <w:iCs/>
                <w:sz w:val="22"/>
              </w:rPr>
              <w:fldChar w:fldCharType="begin"/>
            </w:r>
            <w:r w:rsidRPr="00F42167">
              <w:rPr>
                <w:rFonts w:eastAsia="標楷體"/>
                <w:iCs/>
                <w:sz w:val="22"/>
              </w:rPr>
              <w:instrText xml:space="preserve"> EQ \X\To(</w:instrText>
            </w:r>
            <w:r w:rsidRPr="00F42167">
              <w:rPr>
                <w:rFonts w:eastAsia="標楷體"/>
                <w:sz w:val="22"/>
              </w:rPr>
              <w:instrText>OP</w:instrText>
            </w:r>
            <w:r w:rsidRPr="00F42167">
              <w:rPr>
                <w:rFonts w:eastAsia="標楷體"/>
                <w:iCs/>
                <w:sz w:val="22"/>
              </w:rPr>
              <w:instrText>)</w:instrText>
            </w:r>
            <w:r w:rsidRPr="00F42167">
              <w:rPr>
                <w:rFonts w:eastAsia="標楷體"/>
                <w:iCs/>
                <w:sz w:val="22"/>
              </w:rPr>
              <w:fldChar w:fldCharType="end"/>
            </w:r>
            <w:r w:rsidRPr="00F42167">
              <w:rPr>
                <w:rFonts w:eastAsia="標楷體" w:hint="eastAsia"/>
                <w:sz w:val="22"/>
              </w:rPr>
              <w:t>＝</w:t>
            </w:r>
            <w:r w:rsidRPr="00F42167">
              <w:rPr>
                <w:rFonts w:eastAsia="標楷體"/>
                <w:sz w:val="22"/>
              </w:rPr>
              <w:t>r</w:t>
            </w:r>
            <w:r w:rsidRPr="00F42167">
              <w:rPr>
                <w:rFonts w:eastAsia="標楷體" w:hint="eastAsia"/>
                <w:sz w:val="22"/>
              </w:rPr>
              <w:t>。</w:t>
            </w:r>
          </w:p>
          <w:p w:rsidR="00A52DAC" w:rsidRDefault="00A52DAC" w:rsidP="00A52DAC">
            <w:pPr>
              <w:pStyle w:val="a7"/>
              <w:numPr>
                <w:ilvl w:val="0"/>
                <w:numId w:val="9"/>
              </w:numPr>
              <w:spacing w:line="240" w:lineRule="atLeast"/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知道圓心到切線的距離等於圓的半徑。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9"/>
              </w:numPr>
              <w:spacing w:line="240" w:lineRule="atLeast"/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知道圓心與切點的連線必垂直過此切點的切線。</w:t>
            </w:r>
          </w:p>
        </w:tc>
        <w:tc>
          <w:tcPr>
            <w:tcW w:w="856" w:type="pct"/>
            <w:vAlign w:val="center"/>
          </w:tcPr>
          <w:p w:rsidR="00A52DAC" w:rsidRPr="00BB0E5E" w:rsidRDefault="00A52DAC" w:rsidP="00A52DAC">
            <w:pPr>
              <w:pStyle w:val="a7"/>
              <w:numPr>
                <w:ilvl w:val="0"/>
                <w:numId w:val="40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能探討線與圓的相關性質。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生涯發展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十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第十週</w:t>
            </w:r>
          </w:p>
        </w:tc>
        <w:tc>
          <w:tcPr>
            <w:tcW w:w="551" w:type="pct"/>
            <w:vAlign w:val="center"/>
          </w:tcPr>
          <w:p w:rsidR="00A52DAC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2-1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點、直線、圓之間的位置關係</w:t>
            </w:r>
          </w:p>
        </w:tc>
        <w:tc>
          <w:tcPr>
            <w:tcW w:w="1427" w:type="pct"/>
          </w:tcPr>
          <w:p w:rsidR="00A52DAC" w:rsidRDefault="00A52DAC" w:rsidP="00A52DAC">
            <w:pPr>
              <w:pStyle w:val="a7"/>
              <w:numPr>
                <w:ilvl w:val="0"/>
                <w:numId w:val="10"/>
              </w:numPr>
              <w:spacing w:line="240" w:lineRule="atLeas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知道同圓或等圓中，等弦之弦心距等長，反之亦然</w:t>
            </w:r>
          </w:p>
          <w:p w:rsidR="00A52DAC" w:rsidRDefault="00A52DAC" w:rsidP="00A52DAC">
            <w:pPr>
              <w:pStyle w:val="a7"/>
              <w:numPr>
                <w:ilvl w:val="0"/>
                <w:numId w:val="10"/>
              </w:numPr>
              <w:spacing w:line="240" w:lineRule="atLeast"/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知道過圓</w:t>
            </w:r>
            <w:r w:rsidRPr="006C4B83">
              <w:rPr>
                <w:rFonts w:eastAsia="標楷體"/>
                <w:sz w:val="22"/>
              </w:rPr>
              <w:t>O</w:t>
            </w:r>
            <w:r w:rsidRPr="006C4B83">
              <w:rPr>
                <w:rFonts w:eastAsia="標楷體" w:hint="eastAsia"/>
                <w:sz w:val="22"/>
              </w:rPr>
              <w:t>上任一點</w:t>
            </w:r>
            <w:r w:rsidRPr="006C4B83">
              <w:rPr>
                <w:rFonts w:eastAsia="標楷體"/>
                <w:sz w:val="22"/>
              </w:rPr>
              <w:t>P</w:t>
            </w:r>
            <w:r w:rsidRPr="006C4B83">
              <w:rPr>
                <w:rFonts w:eastAsia="標楷體" w:hint="eastAsia"/>
                <w:sz w:val="22"/>
              </w:rPr>
              <w:t>且與</w:t>
            </w:r>
            <w:r w:rsidRPr="006C4B83">
              <w:rPr>
                <w:rFonts w:eastAsia="標楷體"/>
                <w:iCs/>
                <w:sz w:val="22"/>
              </w:rPr>
              <w:fldChar w:fldCharType="begin"/>
            </w:r>
            <w:r w:rsidRPr="006C4B83">
              <w:rPr>
                <w:rFonts w:eastAsia="標楷體"/>
                <w:iCs/>
                <w:sz w:val="22"/>
              </w:rPr>
              <w:instrText xml:space="preserve"> EQ \X\To(</w:instrText>
            </w:r>
            <w:r w:rsidRPr="006C4B83">
              <w:rPr>
                <w:rFonts w:eastAsia="標楷體"/>
                <w:sz w:val="22"/>
              </w:rPr>
              <w:instrText>OP</w:instrText>
            </w:r>
            <w:r w:rsidRPr="006C4B83">
              <w:rPr>
                <w:rFonts w:eastAsia="標楷體"/>
                <w:iCs/>
                <w:sz w:val="22"/>
              </w:rPr>
              <w:instrText>)</w:instrText>
            </w:r>
            <w:r w:rsidRPr="006C4B83">
              <w:rPr>
                <w:rFonts w:eastAsia="標楷體"/>
                <w:iCs/>
                <w:sz w:val="22"/>
              </w:rPr>
              <w:fldChar w:fldCharType="end"/>
            </w:r>
            <w:r w:rsidRPr="006C4B83">
              <w:rPr>
                <w:rFonts w:eastAsia="標楷體" w:hint="eastAsia"/>
                <w:sz w:val="22"/>
              </w:rPr>
              <w:t>垂直的直線都是此圓的切線。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10"/>
              </w:numPr>
              <w:spacing w:line="240" w:lineRule="atLeast"/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知道圓外一點到此圓的兩切線段等長。</w:t>
            </w:r>
          </w:p>
        </w:tc>
        <w:tc>
          <w:tcPr>
            <w:tcW w:w="856" w:type="pct"/>
            <w:vAlign w:val="center"/>
          </w:tcPr>
          <w:p w:rsidR="00A52DAC" w:rsidRPr="00BB0E5E" w:rsidRDefault="00A52DAC" w:rsidP="00A52DAC">
            <w:pPr>
              <w:pStyle w:val="a7"/>
              <w:numPr>
                <w:ilvl w:val="0"/>
                <w:numId w:val="41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能探討線與圓的相關性質。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環境</w:t>
            </w:r>
            <w:r w:rsidRPr="006C4B83">
              <w:rPr>
                <w:rFonts w:eastAsia="標楷體" w:hint="eastAsia"/>
                <w:bCs/>
                <w:kern w:val="0"/>
                <w:sz w:val="22"/>
              </w:rPr>
              <w:t>教育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十一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第十一週</w:t>
            </w:r>
          </w:p>
        </w:tc>
        <w:tc>
          <w:tcPr>
            <w:tcW w:w="551" w:type="pct"/>
          </w:tcPr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2-1</w:t>
            </w:r>
          </w:p>
          <w:p w:rsidR="00A52DAC" w:rsidRPr="006C4B83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點、直線、圓之間的位置</w:t>
            </w:r>
            <w:r w:rsidRPr="005B272C">
              <w:rPr>
                <w:rFonts w:eastAsia="標楷體" w:hint="eastAsia"/>
                <w:sz w:val="22"/>
              </w:rPr>
              <w:lastRenderedPageBreak/>
              <w:t>關係</w:t>
            </w:r>
          </w:p>
        </w:tc>
        <w:tc>
          <w:tcPr>
            <w:tcW w:w="1427" w:type="pct"/>
          </w:tcPr>
          <w:p w:rsidR="00A52DAC" w:rsidRDefault="00A52DAC" w:rsidP="00A52DAC">
            <w:pPr>
              <w:pStyle w:val="a7"/>
              <w:numPr>
                <w:ilvl w:val="0"/>
                <w:numId w:val="11"/>
              </w:numPr>
              <w:ind w:leftChars="0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sz w:val="22"/>
              </w:rPr>
              <w:lastRenderedPageBreak/>
              <w:t>如果一個四邊形有內切圓，那麼這個四邊形的對邊長的和相等。</w:t>
            </w:r>
          </w:p>
          <w:p w:rsidR="00A52DAC" w:rsidRDefault="00A52DAC" w:rsidP="00A52DAC">
            <w:pPr>
              <w:pStyle w:val="a7"/>
              <w:numPr>
                <w:ilvl w:val="0"/>
                <w:numId w:val="11"/>
              </w:numPr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知道兩圓外離、內離、</w:t>
            </w:r>
            <w:r w:rsidRPr="006C4B83">
              <w:rPr>
                <w:rFonts w:eastAsia="標楷體" w:hint="eastAsia"/>
                <w:sz w:val="22"/>
              </w:rPr>
              <w:lastRenderedPageBreak/>
              <w:t>外切與內切的意義。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11"/>
              </w:numPr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知道兩圓公切線的意義。</w:t>
            </w:r>
          </w:p>
        </w:tc>
        <w:tc>
          <w:tcPr>
            <w:tcW w:w="856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42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lastRenderedPageBreak/>
              <w:t>能探討線與圓的相關性質。</w:t>
            </w:r>
          </w:p>
          <w:p w:rsidR="00A52DAC" w:rsidRPr="00BB0E5E" w:rsidRDefault="00A52DAC" w:rsidP="00A52DAC">
            <w:pPr>
              <w:pStyle w:val="a7"/>
              <w:numPr>
                <w:ilvl w:val="0"/>
                <w:numId w:val="42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知道切線、割</w:t>
            </w:r>
            <w:r w:rsidRPr="00BB0E5E">
              <w:rPr>
                <w:rFonts w:eastAsia="標楷體" w:hint="eastAsia"/>
                <w:sz w:val="22"/>
              </w:rPr>
              <w:lastRenderedPageBreak/>
              <w:t>線、公切線的意義。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lastRenderedPageBreak/>
              <w:t>環境</w:t>
            </w:r>
            <w:r w:rsidRPr="006C4B83">
              <w:rPr>
                <w:rFonts w:eastAsia="標楷體" w:hint="eastAsia"/>
                <w:bCs/>
                <w:kern w:val="0"/>
                <w:sz w:val="22"/>
              </w:rPr>
              <w:t>教育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十二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第十二週</w:t>
            </w:r>
          </w:p>
        </w:tc>
        <w:tc>
          <w:tcPr>
            <w:tcW w:w="551" w:type="pct"/>
            <w:vAlign w:val="center"/>
          </w:tcPr>
          <w:p w:rsidR="00A52DAC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2-2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圓心角、圓周角與弦切角</w:t>
            </w:r>
          </w:p>
        </w:tc>
        <w:tc>
          <w:tcPr>
            <w:tcW w:w="1427" w:type="pct"/>
          </w:tcPr>
          <w:p w:rsidR="00A52DAC" w:rsidRDefault="00A52DAC" w:rsidP="00A52DAC">
            <w:pPr>
              <w:pStyle w:val="a7"/>
              <w:numPr>
                <w:ilvl w:val="0"/>
                <w:numId w:val="12"/>
              </w:numPr>
              <w:ind w:leftChars="0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sz w:val="22"/>
              </w:rPr>
              <w:t>知道同圓或等圓中，等弦對等弧、等圓心角。反之，等弧對等圓心角、等弦。</w:t>
            </w:r>
          </w:p>
          <w:p w:rsidR="00A52DAC" w:rsidRDefault="00A52DAC" w:rsidP="00A52DAC">
            <w:pPr>
              <w:pStyle w:val="a7"/>
              <w:numPr>
                <w:ilvl w:val="0"/>
                <w:numId w:val="12"/>
              </w:numPr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知道圓周角的度數等於其所對弧度數的一半。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12"/>
              </w:numPr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知道在同一圓中，同弧或等弧所對的圓周角相等。</w:t>
            </w:r>
          </w:p>
        </w:tc>
        <w:tc>
          <w:tcPr>
            <w:tcW w:w="856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43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能用弦與弦心距與弧的性質解出問題。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43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能熟練圓心角、圓周角、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弦切角的關係。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環境</w:t>
            </w:r>
            <w:r w:rsidRPr="006C4B83">
              <w:rPr>
                <w:rFonts w:eastAsia="標楷體" w:hint="eastAsia"/>
                <w:bCs/>
                <w:kern w:val="0"/>
                <w:sz w:val="22"/>
              </w:rPr>
              <w:t>教育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十三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第十三週</w:t>
            </w:r>
          </w:p>
        </w:tc>
        <w:tc>
          <w:tcPr>
            <w:tcW w:w="551" w:type="pct"/>
            <w:vAlign w:val="center"/>
          </w:tcPr>
          <w:p w:rsidR="00A52DAC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2-2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圓心角、圓周角與弦切角</w:t>
            </w:r>
          </w:p>
        </w:tc>
        <w:tc>
          <w:tcPr>
            <w:tcW w:w="1427" w:type="pct"/>
          </w:tcPr>
          <w:p w:rsidR="00A52DAC" w:rsidRDefault="00A52DAC" w:rsidP="00A52DAC">
            <w:pPr>
              <w:pStyle w:val="a7"/>
              <w:numPr>
                <w:ilvl w:val="0"/>
                <w:numId w:val="13"/>
              </w:numPr>
              <w:ind w:leftChars="0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sz w:val="22"/>
              </w:rPr>
              <w:t>知道半圓所對的圓周角都是</w:t>
            </w:r>
            <w:r w:rsidRPr="00F42167">
              <w:rPr>
                <w:rFonts w:eastAsia="標楷體"/>
                <w:sz w:val="22"/>
              </w:rPr>
              <w:t>90°</w:t>
            </w:r>
            <w:r w:rsidRPr="00F42167">
              <w:rPr>
                <w:rFonts w:eastAsia="標楷體" w:hint="eastAsia"/>
                <w:sz w:val="22"/>
              </w:rPr>
              <w:t>，並能利用此性質過圓外一點作此圓的切線。</w:t>
            </w:r>
          </w:p>
          <w:p w:rsidR="00A52DAC" w:rsidRDefault="00A52DAC" w:rsidP="00A52DAC">
            <w:pPr>
              <w:pStyle w:val="a7"/>
              <w:numPr>
                <w:ilvl w:val="0"/>
                <w:numId w:val="13"/>
              </w:numPr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圓內接四邊形的對角互補。</w:t>
            </w:r>
          </w:p>
          <w:p w:rsidR="00A52DAC" w:rsidRDefault="00A52DAC" w:rsidP="00A52DAC">
            <w:pPr>
              <w:pStyle w:val="a7"/>
              <w:numPr>
                <w:ilvl w:val="0"/>
                <w:numId w:val="13"/>
              </w:numPr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知道圓內角的度數等於這個角及其對頂角所對弧的度數和的一半。</w:t>
            </w:r>
          </w:p>
          <w:p w:rsidR="00A52DAC" w:rsidRDefault="00A52DAC" w:rsidP="00A52DAC">
            <w:pPr>
              <w:pStyle w:val="a7"/>
              <w:numPr>
                <w:ilvl w:val="0"/>
                <w:numId w:val="13"/>
              </w:numPr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知道圓外角的度數等於其所對大弧與小弧度數差的一半。</w:t>
            </w:r>
          </w:p>
          <w:p w:rsidR="00A52DAC" w:rsidRDefault="00A52DAC" w:rsidP="00A52DAC">
            <w:pPr>
              <w:pStyle w:val="a7"/>
              <w:numPr>
                <w:ilvl w:val="0"/>
                <w:numId w:val="13"/>
              </w:numPr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知道弦切角的度數等於它所夾弧度數的一半。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13"/>
              </w:numPr>
              <w:ind w:leftChars="0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知道圓的內、外冪性質與切割線成比例。</w:t>
            </w:r>
          </w:p>
        </w:tc>
        <w:tc>
          <w:tcPr>
            <w:tcW w:w="856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44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能熟練圓心角、圓周角、</w:t>
            </w:r>
            <w:r w:rsidRPr="00BB0E5E">
              <w:rPr>
                <w:rFonts w:eastAsia="標楷體" w:hint="eastAsia"/>
                <w:sz w:val="22"/>
              </w:rPr>
              <w:t xml:space="preserve"> </w:t>
            </w:r>
            <w:r w:rsidRPr="00BB0E5E">
              <w:rPr>
                <w:rFonts w:eastAsia="標楷體" w:hint="eastAsia"/>
                <w:sz w:val="22"/>
              </w:rPr>
              <w:t>弦切角的關係。</w:t>
            </w:r>
          </w:p>
          <w:p w:rsidR="00A52DAC" w:rsidRDefault="00A52DAC" w:rsidP="00A52DAC">
            <w:pPr>
              <w:pStyle w:val="a7"/>
              <w:numPr>
                <w:ilvl w:val="0"/>
                <w:numId w:val="44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能熟練圓外一點的性質。</w:t>
            </w:r>
          </w:p>
          <w:p w:rsidR="00A52DAC" w:rsidRPr="00FB4B35" w:rsidRDefault="00A52DAC" w:rsidP="00A52DAC">
            <w:pPr>
              <w:pStyle w:val="a7"/>
              <w:numPr>
                <w:ilvl w:val="0"/>
                <w:numId w:val="44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利用相似形比例線段得到內外冪的性質。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環境</w:t>
            </w:r>
            <w:r w:rsidRPr="006C4B83">
              <w:rPr>
                <w:rFonts w:eastAsia="標楷體" w:hint="eastAsia"/>
                <w:bCs/>
                <w:kern w:val="0"/>
                <w:sz w:val="22"/>
              </w:rPr>
              <w:t>教育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十四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第十四週</w:t>
            </w:r>
          </w:p>
        </w:tc>
        <w:tc>
          <w:tcPr>
            <w:tcW w:w="551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復習評量</w:t>
            </w:r>
          </w:p>
        </w:tc>
        <w:tc>
          <w:tcPr>
            <w:tcW w:w="142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856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紙筆評量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十五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第十五週</w:t>
            </w:r>
          </w:p>
        </w:tc>
        <w:tc>
          <w:tcPr>
            <w:tcW w:w="551" w:type="pct"/>
            <w:vAlign w:val="center"/>
          </w:tcPr>
          <w:p w:rsidR="00A52DAC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3-1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證明與推理</w:t>
            </w:r>
          </w:p>
        </w:tc>
        <w:tc>
          <w:tcPr>
            <w:tcW w:w="1427" w:type="pct"/>
            <w:vAlign w:val="center"/>
          </w:tcPr>
          <w:p w:rsidR="00A52DAC" w:rsidRPr="00F42167" w:rsidRDefault="00A52DAC" w:rsidP="00A52DAC">
            <w:pPr>
              <w:pStyle w:val="a7"/>
              <w:numPr>
                <w:ilvl w:val="0"/>
                <w:numId w:val="14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sz w:val="22"/>
              </w:rPr>
              <w:t>能理解「幾何推理」的意義，並認識「證明」就是推理的過程。</w:t>
            </w:r>
          </w:p>
        </w:tc>
        <w:tc>
          <w:tcPr>
            <w:tcW w:w="856" w:type="pct"/>
            <w:vAlign w:val="center"/>
          </w:tcPr>
          <w:p w:rsidR="00A52DAC" w:rsidRPr="00BB0E5E" w:rsidRDefault="00A52DAC" w:rsidP="00A52DAC">
            <w:pPr>
              <w:pStyle w:val="a7"/>
              <w:numPr>
                <w:ilvl w:val="0"/>
                <w:numId w:val="45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能使用幾何推理做簡單幾何證明。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環境</w:t>
            </w:r>
            <w:r w:rsidRPr="006C4B83">
              <w:rPr>
                <w:rFonts w:eastAsia="標楷體" w:hint="eastAsia"/>
                <w:bCs/>
                <w:kern w:val="0"/>
                <w:sz w:val="22"/>
              </w:rPr>
              <w:t>教育</w:t>
            </w:r>
          </w:p>
          <w:p w:rsidR="00A52DAC" w:rsidRPr="006C4B83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</w:p>
          <w:p w:rsidR="00A52DAC" w:rsidRPr="006C4B83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家政</w:t>
            </w:r>
            <w:r w:rsidRPr="006C4B83">
              <w:rPr>
                <w:rFonts w:eastAsia="標楷體" w:hint="eastAsia"/>
                <w:bCs/>
                <w:kern w:val="0"/>
                <w:sz w:val="22"/>
              </w:rPr>
              <w:t>教育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lastRenderedPageBreak/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十六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第十六週</w:t>
            </w:r>
          </w:p>
        </w:tc>
        <w:tc>
          <w:tcPr>
            <w:tcW w:w="551" w:type="pct"/>
          </w:tcPr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3-1</w:t>
            </w:r>
          </w:p>
          <w:p w:rsidR="00A52DAC" w:rsidRPr="006C4B83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證明與推理</w:t>
            </w:r>
          </w:p>
        </w:tc>
        <w:tc>
          <w:tcPr>
            <w:tcW w:w="1427" w:type="pct"/>
          </w:tcPr>
          <w:p w:rsidR="00A52DAC" w:rsidRPr="00F42167" w:rsidRDefault="00A52DAC" w:rsidP="00A52DAC">
            <w:pPr>
              <w:pStyle w:val="a7"/>
              <w:numPr>
                <w:ilvl w:val="0"/>
                <w:numId w:val="15"/>
              </w:numPr>
              <w:ind w:leftChars="0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sz w:val="22"/>
              </w:rPr>
              <w:t>能作推理或簡單的證明。</w:t>
            </w:r>
          </w:p>
        </w:tc>
        <w:tc>
          <w:tcPr>
            <w:tcW w:w="856" w:type="pct"/>
            <w:vAlign w:val="center"/>
          </w:tcPr>
          <w:p w:rsidR="00A52DAC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  <w:p w:rsidR="00A52DAC" w:rsidRPr="00BB0E5E" w:rsidRDefault="00A52DAC" w:rsidP="00A52DAC">
            <w:pPr>
              <w:pStyle w:val="a7"/>
              <w:numPr>
                <w:ilvl w:val="0"/>
                <w:numId w:val="45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能使用幾何推理做複雜幾何證明</w:t>
            </w:r>
            <w:r w:rsidRPr="00BB0E5E">
              <w:rPr>
                <w:rFonts w:eastAsia="標楷體" w:hint="eastAsia"/>
                <w:sz w:val="22"/>
              </w:rPr>
              <w:t>(</w:t>
            </w:r>
            <w:r w:rsidRPr="00BB0E5E">
              <w:rPr>
                <w:rFonts w:eastAsia="標楷體" w:hint="eastAsia"/>
                <w:sz w:val="22"/>
              </w:rPr>
              <w:t>二階段</w:t>
            </w:r>
            <w:r w:rsidRPr="00BB0E5E">
              <w:rPr>
                <w:rFonts w:eastAsia="標楷體" w:hint="eastAsia"/>
                <w:sz w:val="22"/>
              </w:rPr>
              <w:t>)</w:t>
            </w:r>
            <w:r w:rsidRPr="00BB0E5E">
              <w:rPr>
                <w:rFonts w:eastAsia="標楷體" w:hint="eastAsia"/>
                <w:sz w:val="22"/>
              </w:rPr>
              <w:t>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環境</w:t>
            </w:r>
            <w:r w:rsidRPr="006C4B83">
              <w:rPr>
                <w:rFonts w:eastAsia="標楷體" w:hint="eastAsia"/>
                <w:bCs/>
                <w:kern w:val="0"/>
                <w:sz w:val="22"/>
              </w:rPr>
              <w:t>教育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十七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第十七週</w:t>
            </w:r>
          </w:p>
        </w:tc>
        <w:tc>
          <w:tcPr>
            <w:tcW w:w="551" w:type="pct"/>
          </w:tcPr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3-2</w:t>
            </w:r>
          </w:p>
          <w:p w:rsidR="00A52DAC" w:rsidRPr="006C4B83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外心、內心與重心</w:t>
            </w:r>
          </w:p>
        </w:tc>
        <w:tc>
          <w:tcPr>
            <w:tcW w:w="1427" w:type="pct"/>
          </w:tcPr>
          <w:p w:rsidR="00A52DAC" w:rsidRPr="00F42167" w:rsidRDefault="00A52DAC" w:rsidP="00A52DAC">
            <w:pPr>
              <w:pStyle w:val="a7"/>
              <w:numPr>
                <w:ilvl w:val="0"/>
                <w:numId w:val="16"/>
              </w:numPr>
              <w:ind w:leftChars="0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sz w:val="22"/>
              </w:rPr>
              <w:t>能理解三角形「外心」的定義及相關性質。</w:t>
            </w:r>
          </w:p>
        </w:tc>
        <w:tc>
          <w:tcPr>
            <w:tcW w:w="856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46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理解及熟記外心的定義</w:t>
            </w:r>
            <w:r w:rsidRPr="00BB0E5E">
              <w:rPr>
                <w:rFonts w:eastAsia="標楷體" w:hint="eastAsia"/>
                <w:sz w:val="22"/>
              </w:rPr>
              <w:t>(</w:t>
            </w:r>
            <w:r w:rsidRPr="00BB0E5E">
              <w:rPr>
                <w:rFonts w:eastAsia="標楷體" w:hint="eastAsia"/>
                <w:sz w:val="22"/>
              </w:rPr>
              <w:t>外接圓圓心，各邊中垂線的交點</w:t>
            </w:r>
            <w:r w:rsidRPr="00BB0E5E">
              <w:rPr>
                <w:rFonts w:eastAsia="標楷體" w:hint="eastAsia"/>
                <w:sz w:val="22"/>
              </w:rPr>
              <w:t>)</w:t>
            </w:r>
            <w:r w:rsidRPr="00BB0E5E">
              <w:rPr>
                <w:rFonts w:eastAsia="標楷體" w:hint="eastAsia"/>
                <w:sz w:val="22"/>
              </w:rPr>
              <w:t>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46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理解及能應用外心的各個性質。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家政</w:t>
            </w:r>
            <w:r w:rsidRPr="006C4B83">
              <w:rPr>
                <w:rFonts w:eastAsia="標楷體" w:hint="eastAsia"/>
                <w:bCs/>
                <w:kern w:val="0"/>
                <w:sz w:val="22"/>
              </w:rPr>
              <w:t>教育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十八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第十八週</w:t>
            </w:r>
          </w:p>
        </w:tc>
        <w:tc>
          <w:tcPr>
            <w:tcW w:w="551" w:type="pct"/>
          </w:tcPr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3-2</w:t>
            </w:r>
          </w:p>
          <w:p w:rsidR="00A52DAC" w:rsidRPr="006C4B83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外心、內心與重心</w:t>
            </w:r>
          </w:p>
        </w:tc>
        <w:tc>
          <w:tcPr>
            <w:tcW w:w="1427" w:type="pct"/>
          </w:tcPr>
          <w:p w:rsidR="00A52DAC" w:rsidRPr="00F42167" w:rsidRDefault="00A52DAC" w:rsidP="00A52DAC">
            <w:pPr>
              <w:pStyle w:val="a7"/>
              <w:numPr>
                <w:ilvl w:val="0"/>
                <w:numId w:val="46"/>
              </w:numPr>
              <w:ind w:leftChars="0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sz w:val="22"/>
              </w:rPr>
              <w:t>能理解三角形「內心」的定義及相關性質。</w:t>
            </w:r>
          </w:p>
          <w:p w:rsidR="00A52DAC" w:rsidRPr="006C4B83" w:rsidRDefault="00A52DAC" w:rsidP="003D0635">
            <w:pPr>
              <w:ind w:left="528" w:hangingChars="240" w:hanging="528"/>
              <w:rPr>
                <w:rFonts w:eastAsia="標楷體"/>
                <w:sz w:val="22"/>
              </w:rPr>
            </w:pPr>
          </w:p>
        </w:tc>
        <w:tc>
          <w:tcPr>
            <w:tcW w:w="856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47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理解及熟記內心的定義</w:t>
            </w:r>
            <w:r w:rsidRPr="00BB0E5E">
              <w:rPr>
                <w:rFonts w:eastAsia="標楷體" w:hint="eastAsia"/>
                <w:sz w:val="22"/>
              </w:rPr>
              <w:t>(</w:t>
            </w:r>
            <w:r w:rsidRPr="00BB0E5E">
              <w:rPr>
                <w:rFonts w:eastAsia="標楷體" w:hint="eastAsia"/>
                <w:sz w:val="22"/>
              </w:rPr>
              <w:t>內切圓圓心，各角分角線的交點</w:t>
            </w:r>
            <w:r w:rsidRPr="00BB0E5E">
              <w:rPr>
                <w:rFonts w:eastAsia="標楷體" w:hint="eastAsia"/>
                <w:sz w:val="22"/>
              </w:rPr>
              <w:t>)</w:t>
            </w:r>
            <w:r w:rsidRPr="00BB0E5E">
              <w:rPr>
                <w:rFonts w:eastAsia="標楷體" w:hint="eastAsia"/>
                <w:sz w:val="22"/>
              </w:rPr>
              <w:t>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47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理解及能應用內心的各個性質。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家政</w:t>
            </w:r>
            <w:r w:rsidRPr="006C4B83">
              <w:rPr>
                <w:rFonts w:eastAsia="標楷體" w:hint="eastAsia"/>
                <w:bCs/>
                <w:kern w:val="0"/>
                <w:sz w:val="22"/>
              </w:rPr>
              <w:t>教育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6C4B83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十九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第十九週</w:t>
            </w:r>
          </w:p>
        </w:tc>
        <w:tc>
          <w:tcPr>
            <w:tcW w:w="551" w:type="pct"/>
            <w:vAlign w:val="center"/>
          </w:tcPr>
          <w:p w:rsidR="00A52DAC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3-2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外心、內心與重心</w:t>
            </w:r>
          </w:p>
        </w:tc>
        <w:tc>
          <w:tcPr>
            <w:tcW w:w="1427" w:type="pct"/>
            <w:vAlign w:val="center"/>
          </w:tcPr>
          <w:p w:rsidR="00A52DAC" w:rsidRPr="00F42167" w:rsidRDefault="00A52DAC" w:rsidP="00A52DAC">
            <w:pPr>
              <w:pStyle w:val="a7"/>
              <w:numPr>
                <w:ilvl w:val="0"/>
                <w:numId w:val="17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sz w:val="22"/>
              </w:rPr>
              <w:t>能理解三角形「重心」的定義及相關性質。</w:t>
            </w:r>
          </w:p>
        </w:tc>
        <w:tc>
          <w:tcPr>
            <w:tcW w:w="856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48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理解及熟記重心的定。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48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理解及能應用重心的各個性質。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家政</w:t>
            </w:r>
            <w:r w:rsidRPr="006C4B83">
              <w:rPr>
                <w:rFonts w:eastAsia="標楷體" w:hint="eastAsia"/>
                <w:bCs/>
                <w:kern w:val="0"/>
                <w:sz w:val="22"/>
              </w:rPr>
              <w:t>教育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851"/>
        </w:trPr>
        <w:tc>
          <w:tcPr>
            <w:tcW w:w="294" w:type="pct"/>
            <w:vAlign w:val="center"/>
          </w:tcPr>
          <w:p w:rsidR="00A52DAC" w:rsidRPr="00E56921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二十</w:t>
            </w:r>
          </w:p>
          <w:p w:rsidR="00A52DAC" w:rsidRPr="00E56921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第二十週</w:t>
            </w:r>
          </w:p>
        </w:tc>
        <w:tc>
          <w:tcPr>
            <w:tcW w:w="551" w:type="pct"/>
            <w:vAlign w:val="center"/>
          </w:tcPr>
          <w:p w:rsidR="00A52DAC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/>
                <w:sz w:val="22"/>
              </w:rPr>
              <w:t>3-2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5B272C">
              <w:rPr>
                <w:rFonts w:eastAsia="標楷體" w:hint="eastAsia"/>
                <w:sz w:val="22"/>
              </w:rPr>
              <w:t>外心、內心與重心</w:t>
            </w:r>
          </w:p>
        </w:tc>
        <w:tc>
          <w:tcPr>
            <w:tcW w:w="1427" w:type="pct"/>
            <w:vAlign w:val="center"/>
          </w:tcPr>
          <w:p w:rsidR="00A52DAC" w:rsidRPr="00F42167" w:rsidRDefault="00A52DAC" w:rsidP="00A52DAC">
            <w:pPr>
              <w:pStyle w:val="a7"/>
              <w:numPr>
                <w:ilvl w:val="0"/>
                <w:numId w:val="18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F42167">
              <w:rPr>
                <w:rFonts w:eastAsia="標楷體" w:hint="eastAsia"/>
                <w:sz w:val="22"/>
              </w:rPr>
              <w:t>能理解特殊三角形與正多邊形的心。</w:t>
            </w:r>
          </w:p>
        </w:tc>
        <w:tc>
          <w:tcPr>
            <w:tcW w:w="856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49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BB0E5E">
              <w:rPr>
                <w:rFonts w:eastAsia="標楷體" w:hint="eastAsia"/>
                <w:sz w:val="22"/>
              </w:rPr>
              <w:t>能理解並說出特殊三角形的相關性質。</w:t>
            </w:r>
          </w:p>
          <w:p w:rsidR="00A52DAC" w:rsidRPr="006C4B83" w:rsidRDefault="00A52DAC" w:rsidP="00A52DAC">
            <w:pPr>
              <w:pStyle w:val="a7"/>
              <w:numPr>
                <w:ilvl w:val="0"/>
                <w:numId w:val="49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能理解並做出正多邊形的心的判別。</w:t>
            </w:r>
          </w:p>
        </w:tc>
        <w:tc>
          <w:tcPr>
            <w:tcW w:w="318" w:type="pct"/>
            <w:vAlign w:val="center"/>
          </w:tcPr>
          <w:p w:rsidR="00A52DAC" w:rsidRPr="006C4B83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家政</w:t>
            </w:r>
            <w:r w:rsidRPr="006C4B83">
              <w:rPr>
                <w:rFonts w:eastAsia="標楷體" w:hint="eastAsia"/>
                <w:bCs/>
                <w:kern w:val="0"/>
                <w:sz w:val="22"/>
              </w:rPr>
              <w:t>教育</w:t>
            </w:r>
          </w:p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6C4B83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7" w:type="pct"/>
            <w:vAlign w:val="center"/>
          </w:tcPr>
          <w:p w:rsidR="00A52DAC" w:rsidRPr="00E56921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rPr>
          <w:trHeight w:val="700"/>
        </w:trPr>
        <w:tc>
          <w:tcPr>
            <w:tcW w:w="294" w:type="pct"/>
            <w:vAlign w:val="center"/>
          </w:tcPr>
          <w:p w:rsidR="00A52DAC" w:rsidRPr="00E56921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lastRenderedPageBreak/>
              <w:t>二十</w:t>
            </w:r>
          </w:p>
          <w:p w:rsidR="00A52DAC" w:rsidRPr="00E56921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 xml:space="preserve"> </w:t>
            </w:r>
            <w:r w:rsidRPr="00E56921">
              <w:rPr>
                <w:rFonts w:eastAsia="標楷體" w:hint="eastAsia"/>
                <w:sz w:val="22"/>
              </w:rPr>
              <w:t>一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第二十一週</w:t>
            </w:r>
          </w:p>
        </w:tc>
        <w:tc>
          <w:tcPr>
            <w:tcW w:w="551" w:type="pct"/>
            <w:vAlign w:val="center"/>
          </w:tcPr>
          <w:p w:rsidR="00A52DAC" w:rsidRPr="00E56921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復習評量</w:t>
            </w:r>
          </w:p>
          <w:p w:rsidR="00A52DAC" w:rsidRPr="00E56921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結業式</w:t>
            </w:r>
          </w:p>
        </w:tc>
        <w:tc>
          <w:tcPr>
            <w:tcW w:w="1427" w:type="pct"/>
            <w:vAlign w:val="center"/>
          </w:tcPr>
          <w:p w:rsidR="00A52DAC" w:rsidRPr="00E56921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856" w:type="pct"/>
            <w:vAlign w:val="center"/>
          </w:tcPr>
          <w:p w:rsidR="00A52DAC" w:rsidRPr="00E56921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18" w:type="pct"/>
            <w:vAlign w:val="center"/>
          </w:tcPr>
          <w:p w:rsidR="00A52DAC" w:rsidRPr="00E56921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A52DAC" w:rsidRPr="00E56921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</w:tcPr>
          <w:p w:rsidR="00A52DAC" w:rsidRPr="00E56921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紙筆評量</w:t>
            </w:r>
          </w:p>
        </w:tc>
        <w:tc>
          <w:tcPr>
            <w:tcW w:w="257" w:type="pct"/>
            <w:vAlign w:val="center"/>
          </w:tcPr>
          <w:p w:rsidR="00A52DAC" w:rsidRPr="00E56921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6C4B83" w:rsidTr="003D063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5"/>
          <w:wBefore w:w="3523" w:type="pct"/>
          <w:trHeight w:val="100"/>
        </w:trPr>
        <w:tc>
          <w:tcPr>
            <w:tcW w:w="1477" w:type="pct"/>
            <w:gridSpan w:val="4"/>
          </w:tcPr>
          <w:p w:rsidR="00A52DAC" w:rsidRPr="006C4B83" w:rsidRDefault="00A52DAC" w:rsidP="003D0635">
            <w:pPr>
              <w:spacing w:line="340" w:lineRule="exact"/>
              <w:rPr>
                <w:rFonts w:eastAsia="標楷體"/>
                <w:b/>
                <w:color w:val="FF0000"/>
                <w:kern w:val="0"/>
                <w:sz w:val="22"/>
              </w:rPr>
            </w:pPr>
          </w:p>
        </w:tc>
      </w:tr>
    </w:tbl>
    <w:p w:rsidR="00A52DAC" w:rsidRPr="00B435AA" w:rsidRDefault="00A52DAC" w:rsidP="00A52DAC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>
        <w:rPr>
          <w:rFonts w:ascii="標楷體" w:eastAsia="標楷體"/>
          <w:b/>
          <w:sz w:val="28"/>
          <w:szCs w:val="36"/>
        </w:rPr>
        <w:br w:type="page"/>
      </w:r>
      <w:r w:rsidRPr="00B435AA">
        <w:rPr>
          <w:rFonts w:ascii="標楷體" w:eastAsia="標楷體" w:hint="eastAsia"/>
          <w:b/>
          <w:sz w:val="28"/>
          <w:szCs w:val="36"/>
        </w:rPr>
        <w:lastRenderedPageBreak/>
        <w:t>臺北市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北投  </w:t>
      </w:r>
      <w:r w:rsidRPr="00B435AA">
        <w:rPr>
          <w:rFonts w:ascii="標楷體" w:eastAsia="標楷體" w:hint="eastAsia"/>
          <w:b/>
          <w:sz w:val="28"/>
          <w:szCs w:val="36"/>
        </w:rPr>
        <w:t>國民中學</w:t>
      </w:r>
    </w:p>
    <w:p w:rsidR="00A52DAC" w:rsidRPr="00B435AA" w:rsidRDefault="00A52DAC" w:rsidP="00A52DAC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 w:rsidRPr="00B435AA">
        <w:rPr>
          <w:rFonts w:ascii="標楷體" w:eastAsia="標楷體" w:hint="eastAsia"/>
          <w:b/>
          <w:sz w:val="28"/>
          <w:szCs w:val="36"/>
          <w:u w:val="single"/>
        </w:rPr>
        <w:t>10</w:t>
      </w:r>
      <w:r>
        <w:rPr>
          <w:rFonts w:ascii="標楷體" w:eastAsia="標楷體" w:hint="eastAsia"/>
          <w:b/>
          <w:sz w:val="28"/>
          <w:szCs w:val="36"/>
          <w:u w:val="single"/>
        </w:rPr>
        <w:t>8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>學年度</w:t>
      </w:r>
      <w:r w:rsidRPr="00B435AA">
        <w:rPr>
          <w:rFonts w:ascii="標楷體" w:eastAsia="標楷體" w:hint="eastAsia"/>
          <w:b/>
          <w:sz w:val="28"/>
          <w:szCs w:val="36"/>
        </w:rPr>
        <w:t>第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int="eastAsia"/>
          <w:b/>
          <w:sz w:val="28"/>
          <w:szCs w:val="36"/>
          <w:u w:val="single"/>
        </w:rPr>
        <w:t>2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B435AA">
        <w:rPr>
          <w:rFonts w:ascii="標楷體" w:eastAsia="標楷體" w:hint="eastAsia"/>
          <w:b/>
          <w:sz w:val="28"/>
          <w:szCs w:val="36"/>
        </w:rPr>
        <w:t>學期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int="eastAsia"/>
          <w:b/>
          <w:sz w:val="28"/>
          <w:szCs w:val="36"/>
          <w:u w:val="single"/>
        </w:rPr>
        <w:t>九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B435AA">
        <w:rPr>
          <w:rFonts w:ascii="標楷體" w:eastAsia="標楷體" w:hint="eastAsia"/>
          <w:b/>
          <w:sz w:val="28"/>
          <w:szCs w:val="36"/>
        </w:rPr>
        <w:t>年級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  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特教資優    </w:t>
      </w:r>
      <w:r w:rsidRPr="00B435AA">
        <w:rPr>
          <w:rFonts w:ascii="標楷體" w:eastAsia="標楷體" w:hint="eastAsia"/>
          <w:b/>
          <w:sz w:val="28"/>
          <w:szCs w:val="36"/>
        </w:rPr>
        <w:t>領域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數學  </w:t>
      </w:r>
      <w:r w:rsidRPr="00B435AA">
        <w:rPr>
          <w:rFonts w:ascii="標楷體" w:eastAsia="標楷體" w:hint="eastAsia"/>
          <w:b/>
          <w:sz w:val="28"/>
          <w:szCs w:val="36"/>
        </w:rPr>
        <w:t>課程計畫</w:t>
      </w:r>
    </w:p>
    <w:p w:rsidR="00A52DAC" w:rsidRPr="00DB5D1F" w:rsidRDefault="00A52DAC" w:rsidP="00A52DAC">
      <w:pPr>
        <w:spacing w:line="340" w:lineRule="exact"/>
        <w:rPr>
          <w:rFonts w:ascii="標楷體" w:eastAsia="標楷體" w:hAnsi="標楷體"/>
          <w:szCs w:val="20"/>
        </w:rPr>
      </w:pPr>
      <w:r w:rsidRPr="00DB5D1F">
        <w:rPr>
          <w:rFonts w:ascii="標楷體" w:eastAsia="標楷體" w:hAnsi="標楷體" w:hint="eastAsia"/>
          <w:szCs w:val="20"/>
        </w:rPr>
        <w:t>教科書版本</w:t>
      </w:r>
      <w:r w:rsidRPr="00DB5D1F">
        <w:rPr>
          <w:rFonts w:ascii="標楷體" w:eastAsia="標楷體" w:hAnsi="標楷體"/>
          <w:szCs w:val="20"/>
        </w:rPr>
        <w:t>:</w:t>
      </w:r>
      <w:r w:rsidRPr="00DB5D1F">
        <w:rPr>
          <w:rFonts w:ascii="標楷體" w:eastAsia="標楷體" w:hAnsi="標楷體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Cs w:val="20"/>
          <w:u w:val="single"/>
        </w:rPr>
        <w:t>翰林</w:t>
      </w:r>
      <w:r w:rsidRPr="00DB5D1F">
        <w:rPr>
          <w:rFonts w:ascii="標楷體" w:eastAsia="標楷體" w:hAnsi="標楷體"/>
          <w:szCs w:val="20"/>
          <w:u w:val="single"/>
        </w:rPr>
        <w:t xml:space="preserve">  </w:t>
      </w:r>
      <w:r w:rsidRPr="00DB5D1F">
        <w:rPr>
          <w:rFonts w:ascii="標楷體" w:eastAsia="標楷體" w:hAnsi="標楷體" w:hint="eastAsia"/>
          <w:szCs w:val="20"/>
        </w:rPr>
        <w:t>版</w:t>
      </w:r>
      <w:r w:rsidRPr="00DB5D1F">
        <w:rPr>
          <w:rFonts w:ascii="標楷體" w:eastAsia="標楷體" w:hAnsi="標楷體"/>
          <w:szCs w:val="20"/>
        </w:rPr>
        <w:t xml:space="preserve"> </w:t>
      </w:r>
    </w:p>
    <w:p w:rsidR="00A52DAC" w:rsidRPr="00DB5D1F" w:rsidRDefault="00A52DAC" w:rsidP="00A52DAC">
      <w:pPr>
        <w:ind w:right="57"/>
        <w:rPr>
          <w:rFonts w:ascii="標楷體" w:eastAsia="標楷體"/>
          <w:b/>
          <w:szCs w:val="28"/>
        </w:rPr>
      </w:pPr>
      <w:r w:rsidRPr="00DB5D1F">
        <w:rPr>
          <w:rFonts w:ascii="標楷體" w:eastAsia="標楷體" w:hAnsi="標楷體" w:hint="eastAsia"/>
          <w:szCs w:val="20"/>
        </w:rPr>
        <w:t>編撰教師</w:t>
      </w:r>
      <w:r w:rsidRPr="00DB5D1F">
        <w:rPr>
          <w:rFonts w:ascii="標楷體" w:eastAsia="標楷體" w:hAnsi="標楷體"/>
          <w:szCs w:val="20"/>
        </w:rPr>
        <w:t>:</w:t>
      </w:r>
      <w:r w:rsidRPr="00DB5D1F">
        <w:rPr>
          <w:rFonts w:ascii="標楷體" w:eastAsia="標楷體" w:hAnsi="標楷體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Cs w:val="20"/>
          <w:u w:val="single"/>
        </w:rPr>
        <w:t>黃國斌</w:t>
      </w:r>
      <w:r w:rsidRPr="00DB5D1F">
        <w:rPr>
          <w:rFonts w:ascii="標楷體" w:eastAsia="標楷體" w:hAnsi="標楷體"/>
          <w:szCs w:val="20"/>
          <w:u w:val="single"/>
        </w:rPr>
        <w:t xml:space="preserve">  </w:t>
      </w:r>
    </w:p>
    <w:p w:rsidR="00A52DAC" w:rsidRPr="00DB5D1F" w:rsidRDefault="00A52DAC" w:rsidP="00A52DAC">
      <w:pPr>
        <w:spacing w:line="400" w:lineRule="exact"/>
        <w:ind w:right="57"/>
        <w:rPr>
          <w:rFonts w:ascii="標楷體" w:eastAsia="標楷體" w:hAnsi="標楷體"/>
          <w:b/>
        </w:rPr>
      </w:pPr>
      <w:r w:rsidRPr="00DB5D1F">
        <w:rPr>
          <w:rFonts w:ascii="標楷體" w:eastAsia="標楷體" w:hAnsi="標楷體" w:hint="eastAsia"/>
          <w:b/>
        </w:rPr>
        <w:t>本學期學習目標</w:t>
      </w:r>
    </w:p>
    <w:p w:rsidR="00A52DAC" w:rsidRPr="009367BB" w:rsidRDefault="00A52DAC" w:rsidP="00A52DAC">
      <w:pPr>
        <w:numPr>
          <w:ilvl w:val="0"/>
          <w:numId w:val="1"/>
        </w:numPr>
        <w:snapToGrid w:val="0"/>
        <w:spacing w:line="240" w:lineRule="atLeast"/>
        <w:rPr>
          <w:rFonts w:eastAsia="標楷體"/>
        </w:rPr>
      </w:pPr>
      <w:r w:rsidRPr="009367BB">
        <w:rPr>
          <w:rFonts w:eastAsia="標楷體" w:hint="eastAsia"/>
        </w:rPr>
        <w:t>能理解二次函數圖形的線對稱性，求出其線對稱軸以及最高點或最低點，並應用來畫出坐標平面上二次函數的圖形。</w:t>
      </w:r>
    </w:p>
    <w:p w:rsidR="00A52DAC" w:rsidRPr="009367BB" w:rsidRDefault="00A52DAC" w:rsidP="00A52DAC">
      <w:pPr>
        <w:numPr>
          <w:ilvl w:val="0"/>
          <w:numId w:val="1"/>
        </w:numPr>
        <w:snapToGrid w:val="0"/>
        <w:spacing w:line="240" w:lineRule="atLeast"/>
        <w:rPr>
          <w:rFonts w:eastAsia="標楷體"/>
        </w:rPr>
      </w:pPr>
      <w:r w:rsidRPr="009367BB">
        <w:rPr>
          <w:rFonts w:eastAsia="標楷體" w:hint="eastAsia"/>
        </w:rPr>
        <w:t>能利用配方法，計算二次函數的最大值或最小值。</w:t>
      </w:r>
    </w:p>
    <w:p w:rsidR="00A52DAC" w:rsidRDefault="00A52DAC" w:rsidP="00A52DAC">
      <w:pPr>
        <w:numPr>
          <w:ilvl w:val="0"/>
          <w:numId w:val="1"/>
        </w:numPr>
        <w:snapToGrid w:val="0"/>
        <w:spacing w:line="240" w:lineRule="atLeast"/>
        <w:rPr>
          <w:rFonts w:eastAsia="標楷體"/>
        </w:rPr>
      </w:pPr>
      <w:r w:rsidRPr="00994474">
        <w:rPr>
          <w:rFonts w:eastAsia="標楷體" w:hint="eastAsia"/>
        </w:rPr>
        <w:t>能理解簡單立體圖形的展開圖，並能利用展開圖來計算立體圖形的表面積或側面積</w:t>
      </w:r>
      <w:r w:rsidRPr="00AC5DDC">
        <w:rPr>
          <w:rFonts w:eastAsia="標楷體" w:hint="eastAsia"/>
        </w:rPr>
        <w:t>。</w:t>
      </w:r>
    </w:p>
    <w:p w:rsidR="00A52DAC" w:rsidRPr="009367BB" w:rsidRDefault="00A52DAC" w:rsidP="00A52DAC">
      <w:pPr>
        <w:numPr>
          <w:ilvl w:val="0"/>
          <w:numId w:val="1"/>
        </w:numPr>
        <w:rPr>
          <w:rFonts w:eastAsia="標楷體"/>
        </w:rPr>
      </w:pPr>
      <w:r w:rsidRPr="00994474">
        <w:rPr>
          <w:rFonts w:eastAsia="標楷體" w:hint="eastAsia"/>
        </w:rPr>
        <w:t>能將原始資料整理成次數分配表，並製作統計圖形，來顯示資料蘊含的意義</w:t>
      </w:r>
      <w:r w:rsidRPr="009367BB">
        <w:rPr>
          <w:rFonts w:eastAsia="標楷體" w:hint="eastAsia"/>
        </w:rPr>
        <w:t>。</w:t>
      </w:r>
    </w:p>
    <w:p w:rsidR="00A52DAC" w:rsidRPr="009367BB" w:rsidRDefault="00A52DAC" w:rsidP="00A52DAC">
      <w:pPr>
        <w:numPr>
          <w:ilvl w:val="0"/>
          <w:numId w:val="1"/>
        </w:numPr>
        <w:snapToGrid w:val="0"/>
        <w:spacing w:line="240" w:lineRule="atLeast"/>
        <w:rPr>
          <w:rFonts w:eastAsia="標楷體"/>
        </w:rPr>
      </w:pPr>
      <w:r w:rsidRPr="00994474">
        <w:rPr>
          <w:rFonts w:eastAsia="標楷體" w:hint="eastAsia"/>
        </w:rPr>
        <w:t>能報讀或解讀生活中的統計圖表</w:t>
      </w:r>
      <w:r w:rsidRPr="009367BB">
        <w:rPr>
          <w:rFonts w:eastAsia="標楷體" w:hint="eastAsia"/>
        </w:rPr>
        <w:t>。</w:t>
      </w:r>
    </w:p>
    <w:p w:rsidR="00A52DAC" w:rsidRDefault="00A52DAC" w:rsidP="00A52DAC">
      <w:pPr>
        <w:numPr>
          <w:ilvl w:val="0"/>
          <w:numId w:val="1"/>
        </w:numPr>
        <w:snapToGrid w:val="0"/>
        <w:spacing w:line="240" w:lineRule="atLeast"/>
        <w:rPr>
          <w:rFonts w:eastAsia="標楷體"/>
        </w:rPr>
      </w:pPr>
      <w:r w:rsidRPr="009367BB">
        <w:rPr>
          <w:rFonts w:eastAsia="標楷體" w:hint="eastAsia"/>
        </w:rPr>
        <w:t>能以中位數、四分位數、百分位數，來認識資料在群體中的相對位置。</w:t>
      </w:r>
    </w:p>
    <w:p w:rsidR="00A52DAC" w:rsidRDefault="00A52DAC" w:rsidP="00A52DAC">
      <w:pPr>
        <w:numPr>
          <w:ilvl w:val="0"/>
          <w:numId w:val="1"/>
        </w:numPr>
        <w:rPr>
          <w:rFonts w:eastAsia="標楷體"/>
        </w:rPr>
      </w:pPr>
      <w:r w:rsidRPr="009367BB">
        <w:rPr>
          <w:rFonts w:eastAsia="標楷體" w:hint="eastAsia"/>
        </w:rPr>
        <w:t>能在具體情境中認識機率的概念。</w:t>
      </w:r>
    </w:p>
    <w:p w:rsidR="00A52DAC" w:rsidRPr="009367BB" w:rsidRDefault="00A52DAC" w:rsidP="00A52DAC">
      <w:pPr>
        <w:ind w:left="360"/>
        <w:rPr>
          <w:rFonts w:eastAsia="標楷體"/>
        </w:rPr>
      </w:pPr>
    </w:p>
    <w:p w:rsidR="00A52DAC" w:rsidRPr="00DB5D1F" w:rsidRDefault="00A52DAC" w:rsidP="00A52DAC">
      <w:pPr>
        <w:ind w:left="567" w:hanging="567"/>
        <w:rPr>
          <w:rFonts w:ascii="標楷體" w:eastAsia="標楷體" w:hAnsi="標楷體"/>
          <w:b/>
        </w:rPr>
      </w:pPr>
      <w:r w:rsidRPr="00DB5D1F">
        <w:rPr>
          <w:rFonts w:ascii="標楷體" w:eastAsia="標楷體" w:hAnsi="標楷體" w:hint="eastAsia"/>
          <w:b/>
        </w:rPr>
        <w:t>本學期各單元內涵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3"/>
        <w:gridCol w:w="786"/>
        <w:gridCol w:w="1241"/>
        <w:gridCol w:w="2550"/>
        <w:gridCol w:w="1843"/>
        <w:gridCol w:w="636"/>
        <w:gridCol w:w="406"/>
        <w:gridCol w:w="1385"/>
        <w:gridCol w:w="509"/>
      </w:tblGrid>
      <w:tr w:rsidR="00A52DAC" w:rsidRPr="00B863A6" w:rsidTr="003D0635">
        <w:trPr>
          <w:trHeight w:val="851"/>
          <w:tblHeader/>
        </w:trPr>
        <w:tc>
          <w:tcPr>
            <w:tcW w:w="293" w:type="pct"/>
            <w:tcBorders>
              <w:top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B863A6">
              <w:rPr>
                <w:rFonts w:eastAsia="標楷體" w:hint="eastAsia"/>
                <w:b/>
                <w:sz w:val="22"/>
              </w:rPr>
              <w:t>週</w:t>
            </w:r>
          </w:p>
          <w:p w:rsidR="00A52DAC" w:rsidRPr="00B863A6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B863A6">
              <w:rPr>
                <w:rFonts w:eastAsia="標楷體" w:hint="eastAsia"/>
                <w:b/>
                <w:sz w:val="22"/>
              </w:rPr>
              <w:t>次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B863A6">
              <w:rPr>
                <w:rFonts w:eastAsia="標楷體" w:hint="eastAsia"/>
                <w:b/>
                <w:sz w:val="22"/>
              </w:rPr>
              <w:t>實施期間</w:t>
            </w:r>
          </w:p>
        </w:tc>
        <w:tc>
          <w:tcPr>
            <w:tcW w:w="624" w:type="pct"/>
            <w:tcBorders>
              <w:top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B863A6">
              <w:rPr>
                <w:rFonts w:eastAsia="標楷體" w:hint="eastAsia"/>
                <w:b/>
                <w:sz w:val="22"/>
              </w:rPr>
              <w:t>單元</w:t>
            </w:r>
          </w:p>
          <w:p w:rsidR="00A52DAC" w:rsidRPr="00B863A6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B863A6">
              <w:rPr>
                <w:rFonts w:eastAsia="標楷體" w:hint="eastAsia"/>
                <w:b/>
                <w:sz w:val="22"/>
              </w:rPr>
              <w:t>活動主題</w:t>
            </w:r>
          </w:p>
        </w:tc>
        <w:tc>
          <w:tcPr>
            <w:tcW w:w="1283" w:type="pct"/>
            <w:tcBorders>
              <w:top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B863A6">
              <w:rPr>
                <w:rFonts w:eastAsia="標楷體" w:hint="eastAsia"/>
                <w:b/>
                <w:sz w:val="22"/>
              </w:rPr>
              <w:t>單元</w:t>
            </w:r>
          </w:p>
          <w:p w:rsidR="00A52DAC" w:rsidRPr="00B863A6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B863A6">
              <w:rPr>
                <w:rFonts w:eastAsia="標楷體" w:hint="eastAsia"/>
                <w:b/>
                <w:sz w:val="22"/>
              </w:rPr>
              <w:t>學習目標</w:t>
            </w:r>
          </w:p>
        </w:tc>
        <w:tc>
          <w:tcPr>
            <w:tcW w:w="927" w:type="pct"/>
            <w:tcBorders>
              <w:top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B863A6">
              <w:rPr>
                <w:rFonts w:eastAsia="標楷體" w:hint="eastAsia"/>
                <w:b/>
                <w:sz w:val="22"/>
              </w:rPr>
              <w:t>能力</w:t>
            </w:r>
          </w:p>
          <w:p w:rsidR="00A52DAC" w:rsidRPr="00B863A6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B863A6">
              <w:rPr>
                <w:rFonts w:eastAsia="標楷體" w:hint="eastAsia"/>
                <w:b/>
                <w:sz w:val="22"/>
              </w:rPr>
              <w:t>指標</w:t>
            </w:r>
          </w:p>
        </w:tc>
        <w:tc>
          <w:tcPr>
            <w:tcW w:w="320" w:type="pct"/>
            <w:tcBorders>
              <w:top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B863A6">
              <w:rPr>
                <w:rFonts w:eastAsia="標楷體" w:hint="eastAsia"/>
                <w:b/>
                <w:sz w:val="22"/>
              </w:rPr>
              <w:t>重大</w:t>
            </w:r>
          </w:p>
          <w:p w:rsidR="00A52DAC" w:rsidRPr="00B863A6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B863A6">
              <w:rPr>
                <w:rFonts w:eastAsia="標楷體" w:hint="eastAsia"/>
                <w:b/>
                <w:sz w:val="22"/>
              </w:rPr>
              <w:t>議題</w:t>
            </w:r>
          </w:p>
        </w:tc>
        <w:tc>
          <w:tcPr>
            <w:tcW w:w="204" w:type="pct"/>
            <w:tcBorders>
              <w:top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B863A6">
              <w:rPr>
                <w:rFonts w:eastAsia="標楷體" w:hint="eastAsia"/>
                <w:b/>
                <w:sz w:val="22"/>
              </w:rPr>
              <w:t>節數</w:t>
            </w:r>
          </w:p>
        </w:tc>
        <w:tc>
          <w:tcPr>
            <w:tcW w:w="697" w:type="pct"/>
            <w:tcBorders>
              <w:top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B863A6">
              <w:rPr>
                <w:rFonts w:eastAsia="標楷體" w:hint="eastAsia"/>
                <w:b/>
                <w:sz w:val="22"/>
              </w:rPr>
              <w:t>評量</w:t>
            </w:r>
          </w:p>
          <w:p w:rsidR="00A52DAC" w:rsidRPr="00B863A6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B863A6">
              <w:rPr>
                <w:rFonts w:eastAsia="標楷體" w:hint="eastAsia"/>
                <w:b/>
                <w:sz w:val="22"/>
              </w:rPr>
              <w:t>方法</w:t>
            </w:r>
          </w:p>
        </w:tc>
        <w:tc>
          <w:tcPr>
            <w:tcW w:w="256" w:type="pct"/>
            <w:tcBorders>
              <w:top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B863A6">
              <w:rPr>
                <w:rFonts w:eastAsia="標楷體" w:hint="eastAsia"/>
                <w:b/>
                <w:sz w:val="22"/>
              </w:rPr>
              <w:t>備</w:t>
            </w:r>
          </w:p>
          <w:p w:rsidR="00A52DAC" w:rsidRPr="00B863A6" w:rsidRDefault="00A52DAC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B863A6">
              <w:rPr>
                <w:rFonts w:eastAsia="標楷體" w:hint="eastAsia"/>
                <w:b/>
                <w:sz w:val="22"/>
              </w:rPr>
              <w:t>註</w:t>
            </w: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一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第一週</w:t>
            </w:r>
          </w:p>
        </w:tc>
        <w:tc>
          <w:tcPr>
            <w:tcW w:w="624" w:type="pct"/>
          </w:tcPr>
          <w:p w:rsidR="00A52DAC" w:rsidRPr="00E41A29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E41A29">
              <w:rPr>
                <w:rFonts w:eastAsia="標楷體"/>
                <w:sz w:val="22"/>
              </w:rPr>
              <w:t>1-1</w:t>
            </w:r>
          </w:p>
          <w:p w:rsidR="00A52DAC" w:rsidRPr="00B863A6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E41A29">
              <w:rPr>
                <w:rFonts w:eastAsia="標楷體" w:hint="eastAsia"/>
                <w:sz w:val="22"/>
              </w:rPr>
              <w:t>二次函數的圖形</w:t>
            </w:r>
          </w:p>
        </w:tc>
        <w:tc>
          <w:tcPr>
            <w:tcW w:w="1283" w:type="pct"/>
          </w:tcPr>
          <w:p w:rsidR="00A52DAC" w:rsidRDefault="00A52DAC" w:rsidP="00A52DAC">
            <w:pPr>
              <w:pStyle w:val="a7"/>
              <w:numPr>
                <w:ilvl w:val="0"/>
                <w:numId w:val="19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能理解二次函數的意義。</w:t>
            </w:r>
          </w:p>
          <w:p w:rsidR="00A52DAC" w:rsidRDefault="00A52DAC" w:rsidP="00A52DAC">
            <w:pPr>
              <w:pStyle w:val="a7"/>
              <w:numPr>
                <w:ilvl w:val="0"/>
                <w:numId w:val="19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能理解二次函數的樣式並畫出圖形。</w:t>
            </w:r>
          </w:p>
          <w:p w:rsidR="00A52DAC" w:rsidRPr="00B863A6" w:rsidRDefault="00A52DAC" w:rsidP="00A52DAC">
            <w:pPr>
              <w:pStyle w:val="a7"/>
              <w:numPr>
                <w:ilvl w:val="0"/>
                <w:numId w:val="19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能觀察了解二次函數圖形的特徵。</w:t>
            </w:r>
          </w:p>
        </w:tc>
        <w:tc>
          <w:tcPr>
            <w:tcW w:w="927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50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FA1CAC">
              <w:rPr>
                <w:rFonts w:eastAsia="標楷體" w:hint="eastAsia"/>
                <w:sz w:val="22"/>
              </w:rPr>
              <w:t>能理解並畫出二次函數圖形。</w:t>
            </w:r>
          </w:p>
          <w:p w:rsidR="00A52DAC" w:rsidRPr="00B863A6" w:rsidRDefault="00A52DAC" w:rsidP="00A52DAC">
            <w:pPr>
              <w:pStyle w:val="a7"/>
              <w:numPr>
                <w:ilvl w:val="0"/>
                <w:numId w:val="50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能判斷二次函數圖形的變化。</w:t>
            </w: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家政教育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環境教育</w:t>
            </w: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6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二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第二週</w:t>
            </w:r>
          </w:p>
        </w:tc>
        <w:tc>
          <w:tcPr>
            <w:tcW w:w="624" w:type="pct"/>
          </w:tcPr>
          <w:p w:rsidR="00A52DAC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52DAC" w:rsidRPr="00E41A29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E41A29">
              <w:rPr>
                <w:rFonts w:eastAsia="標楷體"/>
                <w:sz w:val="22"/>
              </w:rPr>
              <w:t>1-1</w:t>
            </w:r>
          </w:p>
          <w:p w:rsidR="00A52DAC" w:rsidRPr="00B863A6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E41A29">
              <w:rPr>
                <w:rFonts w:eastAsia="標楷體" w:hint="eastAsia"/>
                <w:sz w:val="22"/>
              </w:rPr>
              <w:t>二次函數的圖形</w:t>
            </w:r>
          </w:p>
          <w:p w:rsidR="00A52DAC" w:rsidRPr="00E41A29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E41A29">
              <w:rPr>
                <w:rFonts w:eastAsia="標楷體"/>
                <w:sz w:val="22"/>
              </w:rPr>
              <w:t>1-2</w:t>
            </w:r>
            <w:r w:rsidRPr="00E41A29">
              <w:rPr>
                <w:rFonts w:eastAsia="標楷體" w:hint="eastAsia"/>
                <w:sz w:val="22"/>
              </w:rPr>
              <w:t>二次函數的最大值、</w:t>
            </w:r>
          </w:p>
          <w:p w:rsidR="00A52DAC" w:rsidRPr="00B863A6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E41A29">
              <w:rPr>
                <w:rFonts w:eastAsia="標楷體" w:hint="eastAsia"/>
                <w:sz w:val="22"/>
              </w:rPr>
              <w:t>最小值</w:t>
            </w:r>
          </w:p>
        </w:tc>
        <w:tc>
          <w:tcPr>
            <w:tcW w:w="1283" w:type="pct"/>
          </w:tcPr>
          <w:p w:rsidR="00A52DAC" w:rsidRPr="003C245F" w:rsidRDefault="00A52DAC" w:rsidP="00A52DAC">
            <w:pPr>
              <w:pStyle w:val="a7"/>
              <w:numPr>
                <w:ilvl w:val="0"/>
                <w:numId w:val="20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能理解拋物線的線對稱性質。</w:t>
            </w:r>
          </w:p>
          <w:p w:rsidR="00A52DAC" w:rsidRPr="003C245F" w:rsidRDefault="00A52DAC" w:rsidP="00A52DAC">
            <w:pPr>
              <w:pStyle w:val="a7"/>
              <w:numPr>
                <w:ilvl w:val="0"/>
                <w:numId w:val="20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能理解二次函數圖形的疊合。</w:t>
            </w:r>
          </w:p>
          <w:p w:rsidR="00A52DAC" w:rsidRPr="003C245F" w:rsidRDefault="00A52DAC" w:rsidP="00A52DAC">
            <w:pPr>
              <w:pStyle w:val="a7"/>
              <w:numPr>
                <w:ilvl w:val="0"/>
                <w:numId w:val="20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能理解二次函數圖形與拋物線的概念。</w:t>
            </w:r>
          </w:p>
          <w:p w:rsidR="00A52DAC" w:rsidRPr="003C245F" w:rsidRDefault="00A52DAC" w:rsidP="00A52DAC">
            <w:pPr>
              <w:pStyle w:val="a7"/>
              <w:numPr>
                <w:ilvl w:val="0"/>
                <w:numId w:val="20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能由二次函數圖形的頂點坐標求出其最大值或最小值。</w:t>
            </w:r>
          </w:p>
          <w:p w:rsidR="00A52DAC" w:rsidRPr="00B863A6" w:rsidRDefault="00A52DAC" w:rsidP="003D0635">
            <w:pPr>
              <w:snapToGrid w:val="0"/>
              <w:spacing w:line="240" w:lineRule="exact"/>
              <w:ind w:left="550" w:hangingChars="250" w:hanging="55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5. </w:t>
            </w:r>
            <w:r w:rsidRPr="00B863A6">
              <w:rPr>
                <w:rFonts w:eastAsia="標楷體" w:hint="eastAsia"/>
                <w:sz w:val="22"/>
              </w:rPr>
              <w:t>能由配方法畫出二次函數的圖形，並求出二次函數的最大值或最小值。</w:t>
            </w:r>
          </w:p>
        </w:tc>
        <w:tc>
          <w:tcPr>
            <w:tcW w:w="927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51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FA1CAC">
              <w:rPr>
                <w:rFonts w:eastAsia="標楷體" w:hint="eastAsia"/>
                <w:sz w:val="22"/>
              </w:rPr>
              <w:t>能理解並畫出二次函數開口大小、方向、平移的概念。</w:t>
            </w:r>
          </w:p>
          <w:p w:rsidR="00A52DAC" w:rsidRDefault="00A52DAC" w:rsidP="00A52DAC">
            <w:pPr>
              <w:pStyle w:val="a7"/>
              <w:numPr>
                <w:ilvl w:val="0"/>
                <w:numId w:val="51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能用二次函數求出最大值或最小值。</w:t>
            </w:r>
          </w:p>
          <w:p w:rsidR="00A52DAC" w:rsidRPr="00B863A6" w:rsidRDefault="00A52DAC" w:rsidP="00A52DAC">
            <w:pPr>
              <w:pStyle w:val="a7"/>
              <w:numPr>
                <w:ilvl w:val="0"/>
                <w:numId w:val="51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能使用配方法找出二次函數的極值。</w:t>
            </w: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家政教育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環境教育</w:t>
            </w: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6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三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第三週</w:t>
            </w:r>
          </w:p>
        </w:tc>
        <w:tc>
          <w:tcPr>
            <w:tcW w:w="624" w:type="pct"/>
          </w:tcPr>
          <w:p w:rsidR="00A52DAC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E41A29">
              <w:rPr>
                <w:rFonts w:eastAsia="標楷體"/>
                <w:sz w:val="22"/>
              </w:rPr>
              <w:t>1-2</w:t>
            </w:r>
          </w:p>
          <w:p w:rsidR="00A52DAC" w:rsidRPr="00B863A6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E41A29">
              <w:rPr>
                <w:rFonts w:eastAsia="標楷體" w:hint="eastAsia"/>
                <w:sz w:val="22"/>
              </w:rPr>
              <w:t>二次函數的最大值、最小值</w:t>
            </w:r>
          </w:p>
        </w:tc>
        <w:tc>
          <w:tcPr>
            <w:tcW w:w="1283" w:type="pct"/>
          </w:tcPr>
          <w:p w:rsidR="00A52DAC" w:rsidRPr="003C245F" w:rsidRDefault="00A52DAC" w:rsidP="00A52DAC">
            <w:pPr>
              <w:pStyle w:val="a7"/>
              <w:numPr>
                <w:ilvl w:val="0"/>
                <w:numId w:val="21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能理解在坐標平面上二次函數圖形與兩軸的交點。</w:t>
            </w:r>
          </w:p>
          <w:p w:rsidR="00A52DAC" w:rsidRPr="003C245F" w:rsidRDefault="00A52DAC" w:rsidP="00A52DAC">
            <w:pPr>
              <w:pStyle w:val="a7"/>
              <w:numPr>
                <w:ilvl w:val="0"/>
                <w:numId w:val="21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能判斷與求出二次函數圖形與</w:t>
            </w:r>
            <w:r w:rsidRPr="003C245F">
              <w:rPr>
                <w:rFonts w:eastAsia="標楷體"/>
                <w:i/>
                <w:sz w:val="22"/>
              </w:rPr>
              <w:t>x</w:t>
            </w:r>
            <w:r w:rsidRPr="003C245F">
              <w:rPr>
                <w:rFonts w:eastAsia="標楷體" w:hint="eastAsia"/>
                <w:sz w:val="22"/>
              </w:rPr>
              <w:t>軸的交點個數及坐標。</w:t>
            </w:r>
          </w:p>
          <w:p w:rsidR="00A52DAC" w:rsidRPr="00B863A6" w:rsidRDefault="00A52DAC" w:rsidP="003D0635">
            <w:pPr>
              <w:snapToGrid w:val="0"/>
              <w:spacing w:line="240" w:lineRule="exact"/>
              <w:ind w:left="550" w:hangingChars="250" w:hanging="55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3.  </w:t>
            </w:r>
            <w:r w:rsidRPr="00B863A6">
              <w:rPr>
                <w:rFonts w:eastAsia="標楷體" w:hint="eastAsia"/>
                <w:sz w:val="22"/>
              </w:rPr>
              <w:t>能理解二次函數的最大值或最小值與其圖形的關係。</w:t>
            </w:r>
          </w:p>
        </w:tc>
        <w:tc>
          <w:tcPr>
            <w:tcW w:w="927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52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FA1CAC">
              <w:rPr>
                <w:rFonts w:eastAsia="標楷體" w:hint="eastAsia"/>
                <w:sz w:val="22"/>
              </w:rPr>
              <w:t>能判斷二次函數與兩軸上的交點情形。</w:t>
            </w:r>
          </w:p>
          <w:p w:rsidR="00A52DAC" w:rsidRDefault="00A52DAC" w:rsidP="00A52DAC">
            <w:pPr>
              <w:pStyle w:val="a7"/>
              <w:numPr>
                <w:ilvl w:val="0"/>
                <w:numId w:val="52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能找出與兩軸的交點座標。</w:t>
            </w:r>
          </w:p>
          <w:p w:rsidR="00A52DAC" w:rsidRPr="00B863A6" w:rsidRDefault="00A52DAC" w:rsidP="00A52DAC">
            <w:pPr>
              <w:pStyle w:val="a7"/>
              <w:numPr>
                <w:ilvl w:val="0"/>
                <w:numId w:val="52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能由二次函數圖形反推係數</w:t>
            </w:r>
            <w:r>
              <w:rPr>
                <w:rFonts w:eastAsia="標楷體" w:hint="eastAsia"/>
                <w:sz w:val="22"/>
              </w:rPr>
              <w:lastRenderedPageBreak/>
              <w:t>的正負情形。</w:t>
            </w: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lastRenderedPageBreak/>
              <w:t>家政教育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環境教育</w:t>
            </w: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6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四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第四週</w:t>
            </w:r>
          </w:p>
        </w:tc>
        <w:tc>
          <w:tcPr>
            <w:tcW w:w="624" w:type="pct"/>
          </w:tcPr>
          <w:p w:rsidR="00A52DAC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E41A29">
              <w:rPr>
                <w:rFonts w:eastAsia="標楷體"/>
                <w:sz w:val="22"/>
              </w:rPr>
              <w:t>1-3</w:t>
            </w:r>
          </w:p>
          <w:p w:rsidR="00A52DAC" w:rsidRPr="00B863A6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E41A29">
              <w:rPr>
                <w:rFonts w:eastAsia="標楷體" w:hint="eastAsia"/>
                <w:sz w:val="22"/>
              </w:rPr>
              <w:t>應用問題</w:t>
            </w:r>
          </w:p>
        </w:tc>
        <w:tc>
          <w:tcPr>
            <w:tcW w:w="1283" w:type="pct"/>
          </w:tcPr>
          <w:p w:rsidR="00A52DAC" w:rsidRPr="00B863A6" w:rsidRDefault="00A52DAC" w:rsidP="003D0635">
            <w:pPr>
              <w:snapToGrid w:val="0"/>
              <w:spacing w:line="240" w:lineRule="exact"/>
              <w:ind w:left="550" w:hangingChars="250" w:hanging="55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1. </w:t>
            </w:r>
            <w:r w:rsidRPr="00B863A6">
              <w:rPr>
                <w:rFonts w:eastAsia="標楷體" w:hint="eastAsia"/>
                <w:sz w:val="22"/>
              </w:rPr>
              <w:t>能應用二次函數的最大值或最小值解決簡單應用問題。</w:t>
            </w:r>
          </w:p>
        </w:tc>
        <w:tc>
          <w:tcPr>
            <w:tcW w:w="927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53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FA1CAC">
              <w:rPr>
                <w:rFonts w:eastAsia="標楷體" w:hint="eastAsia"/>
                <w:sz w:val="22"/>
              </w:rPr>
              <w:t>能用二次函數解決應用問題。</w:t>
            </w:r>
          </w:p>
          <w:p w:rsidR="00A52DAC" w:rsidRPr="00B863A6" w:rsidRDefault="00A52DAC" w:rsidP="00A52DAC">
            <w:pPr>
              <w:pStyle w:val="a7"/>
              <w:numPr>
                <w:ilvl w:val="0"/>
                <w:numId w:val="53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能用代數的方式或幾何圖解的方式理解</w:t>
            </w:r>
            <w:r>
              <w:rPr>
                <w:rFonts w:eastAsia="標楷體"/>
                <w:sz w:val="22"/>
              </w:rPr>
              <w:t>”</w:t>
            </w:r>
            <w:r>
              <w:rPr>
                <w:rFonts w:eastAsia="標楷體" w:hint="eastAsia"/>
                <w:sz w:val="22"/>
              </w:rPr>
              <w:t>算幾不等式</w:t>
            </w:r>
            <w:r>
              <w:rPr>
                <w:rFonts w:eastAsia="標楷體"/>
                <w:sz w:val="22"/>
              </w:rPr>
              <w:t>”</w:t>
            </w:r>
            <w:r>
              <w:rPr>
                <w:rFonts w:eastAsia="標楷體" w:hint="eastAsia"/>
                <w:sz w:val="22"/>
              </w:rPr>
              <w:t>。</w:t>
            </w: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環境教育</w:t>
            </w:r>
          </w:p>
          <w:p w:rsidR="00A52DAC" w:rsidRPr="00B863A6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生涯發展</w:t>
            </w:r>
          </w:p>
          <w:p w:rsidR="00A52DAC" w:rsidRPr="00B863A6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資訊</w:t>
            </w: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6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五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第五週</w:t>
            </w:r>
          </w:p>
        </w:tc>
        <w:tc>
          <w:tcPr>
            <w:tcW w:w="624" w:type="pct"/>
          </w:tcPr>
          <w:p w:rsidR="00A52DAC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E41A29">
              <w:rPr>
                <w:rFonts w:eastAsia="標楷體"/>
                <w:sz w:val="22"/>
              </w:rPr>
              <w:t>2-1</w:t>
            </w:r>
          </w:p>
          <w:p w:rsidR="00A52DAC" w:rsidRPr="00B863A6" w:rsidRDefault="00A52DAC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E41A29">
              <w:rPr>
                <w:rFonts w:eastAsia="標楷體" w:hint="eastAsia"/>
                <w:sz w:val="22"/>
              </w:rPr>
              <w:t>空間中的垂直與形體</w:t>
            </w:r>
          </w:p>
        </w:tc>
        <w:tc>
          <w:tcPr>
            <w:tcW w:w="1283" w:type="pct"/>
          </w:tcPr>
          <w:p w:rsidR="00A52DAC" w:rsidRPr="003C245F" w:rsidRDefault="00A52DAC" w:rsidP="00A52DAC">
            <w:pPr>
              <w:pStyle w:val="a7"/>
              <w:numPr>
                <w:ilvl w:val="0"/>
                <w:numId w:val="22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能理解空間中線與面的關係。</w:t>
            </w:r>
          </w:p>
          <w:p w:rsidR="00A52DAC" w:rsidRPr="003C245F" w:rsidRDefault="00A52DAC" w:rsidP="00A52DAC">
            <w:pPr>
              <w:pStyle w:val="a7"/>
              <w:numPr>
                <w:ilvl w:val="0"/>
                <w:numId w:val="22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能辨識直立柱體的頂點、邊與面。</w:t>
            </w:r>
          </w:p>
          <w:p w:rsidR="00A52DAC" w:rsidRPr="003C245F" w:rsidRDefault="00A52DAC" w:rsidP="00A52DAC">
            <w:pPr>
              <w:pStyle w:val="a7"/>
              <w:numPr>
                <w:ilvl w:val="0"/>
                <w:numId w:val="22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能畫出直角柱的展開圖。</w:t>
            </w:r>
          </w:p>
          <w:p w:rsidR="00A52DAC" w:rsidRPr="00B863A6" w:rsidRDefault="00A52DAC" w:rsidP="003D0635">
            <w:pPr>
              <w:snapToGrid w:val="0"/>
              <w:spacing w:line="240" w:lineRule="exact"/>
              <w:ind w:left="550" w:hangingChars="250" w:hanging="55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3. </w:t>
            </w:r>
            <w:r w:rsidRPr="00B863A6">
              <w:rPr>
                <w:rFonts w:eastAsia="標楷體" w:hint="eastAsia"/>
                <w:sz w:val="22"/>
              </w:rPr>
              <w:t>能計算直立柱體的體積、表面積。</w:t>
            </w:r>
          </w:p>
        </w:tc>
        <w:tc>
          <w:tcPr>
            <w:tcW w:w="927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54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FA1CAC">
              <w:rPr>
                <w:rFonts w:eastAsia="標楷體" w:hint="eastAsia"/>
                <w:sz w:val="22"/>
              </w:rPr>
              <w:t>能理解尤拉</w:t>
            </w:r>
            <w:r w:rsidRPr="00FA1CAC">
              <w:rPr>
                <w:rFonts w:eastAsia="標楷體" w:hint="eastAsia"/>
                <w:sz w:val="22"/>
              </w:rPr>
              <w:t>(</w:t>
            </w:r>
            <w:r w:rsidRPr="00FA1CAC">
              <w:rPr>
                <w:rFonts w:eastAsia="標楷體" w:hint="eastAsia"/>
                <w:sz w:val="22"/>
              </w:rPr>
              <w:t>歐拉</w:t>
            </w:r>
            <w:r w:rsidRPr="00FA1CAC">
              <w:rPr>
                <w:rFonts w:eastAsia="標楷體" w:hint="eastAsia"/>
                <w:sz w:val="22"/>
              </w:rPr>
              <w:t>)</w:t>
            </w:r>
            <w:r w:rsidRPr="00FA1CAC">
              <w:rPr>
                <w:rFonts w:eastAsia="標楷體" w:hint="eastAsia"/>
                <w:sz w:val="22"/>
              </w:rPr>
              <w:t>公式。</w:t>
            </w:r>
          </w:p>
          <w:p w:rsidR="00A52DAC" w:rsidRPr="00B863A6" w:rsidRDefault="00A52DAC" w:rsidP="00A52DAC">
            <w:pPr>
              <w:pStyle w:val="a7"/>
              <w:numPr>
                <w:ilvl w:val="0"/>
                <w:numId w:val="54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能算出直角柱體立體圖形體積及表面積。</w:t>
            </w: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環境教育</w:t>
            </w:r>
          </w:p>
          <w:p w:rsidR="00A52DAC" w:rsidRPr="00B863A6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生涯發展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6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六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第六週</w:t>
            </w:r>
          </w:p>
        </w:tc>
        <w:tc>
          <w:tcPr>
            <w:tcW w:w="624" w:type="pct"/>
          </w:tcPr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E41A29">
              <w:rPr>
                <w:rFonts w:eastAsia="標楷體"/>
                <w:sz w:val="22"/>
              </w:rPr>
              <w:t>2-1</w:t>
            </w:r>
          </w:p>
          <w:p w:rsidR="00A52DAC" w:rsidRPr="00B863A6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E41A29">
              <w:rPr>
                <w:rFonts w:eastAsia="標楷體" w:hint="eastAsia"/>
                <w:sz w:val="22"/>
              </w:rPr>
              <w:t>空間中的垂直與形體</w:t>
            </w:r>
          </w:p>
        </w:tc>
        <w:tc>
          <w:tcPr>
            <w:tcW w:w="1283" w:type="pct"/>
          </w:tcPr>
          <w:p w:rsidR="00A52DAC" w:rsidRPr="003C245F" w:rsidRDefault="00A52DAC" w:rsidP="00A52DAC">
            <w:pPr>
              <w:pStyle w:val="a7"/>
              <w:numPr>
                <w:ilvl w:val="0"/>
                <w:numId w:val="23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能辨識直立錐體的頂點、邊與面。</w:t>
            </w:r>
          </w:p>
          <w:p w:rsidR="00A52DAC" w:rsidRPr="003C245F" w:rsidRDefault="00A52DAC" w:rsidP="00A52DAC">
            <w:pPr>
              <w:pStyle w:val="a7"/>
              <w:numPr>
                <w:ilvl w:val="0"/>
                <w:numId w:val="23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能畫出直角錐的展開圖。</w:t>
            </w:r>
          </w:p>
          <w:p w:rsidR="00A52DAC" w:rsidRPr="00B863A6" w:rsidRDefault="00A52DAC" w:rsidP="003D0635">
            <w:pPr>
              <w:snapToGrid w:val="0"/>
              <w:spacing w:line="240" w:lineRule="exact"/>
              <w:ind w:left="550" w:hangingChars="250" w:hanging="55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3.  </w:t>
            </w:r>
            <w:r w:rsidRPr="00B863A6">
              <w:rPr>
                <w:rFonts w:eastAsia="標楷體" w:hint="eastAsia"/>
                <w:sz w:val="22"/>
              </w:rPr>
              <w:t>能計算直立圓錐的表面積，複合立體圖形的體積與表面積。</w:t>
            </w:r>
          </w:p>
        </w:tc>
        <w:tc>
          <w:tcPr>
            <w:tcW w:w="927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55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FA1CAC">
              <w:rPr>
                <w:rFonts w:eastAsia="標楷體" w:hint="eastAsia"/>
                <w:sz w:val="22"/>
              </w:rPr>
              <w:t>能算出直角錐體立體圖形體積及表面積。</w:t>
            </w:r>
          </w:p>
          <w:p w:rsidR="00A52DAC" w:rsidRPr="00B863A6" w:rsidRDefault="00A52DAC" w:rsidP="00A52DAC">
            <w:pPr>
              <w:pStyle w:val="a7"/>
              <w:numPr>
                <w:ilvl w:val="0"/>
                <w:numId w:val="55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能由圖形理解錐體體積與柱體體積的關係。</w:t>
            </w: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環境教育</w:t>
            </w:r>
          </w:p>
          <w:p w:rsidR="00A52DAC" w:rsidRPr="00B863A6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生涯發展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6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七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第七週</w:t>
            </w:r>
          </w:p>
        </w:tc>
        <w:tc>
          <w:tcPr>
            <w:tcW w:w="624" w:type="pct"/>
          </w:tcPr>
          <w:p w:rsidR="00A52DAC" w:rsidRPr="00B863A6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復習評量</w:t>
            </w:r>
          </w:p>
        </w:tc>
        <w:tc>
          <w:tcPr>
            <w:tcW w:w="1283" w:type="pct"/>
          </w:tcPr>
          <w:p w:rsidR="00A52DAC" w:rsidRPr="00B863A6" w:rsidRDefault="00A52DAC" w:rsidP="003D0635">
            <w:pPr>
              <w:rPr>
                <w:rFonts w:eastAsia="標楷體"/>
                <w:sz w:val="22"/>
              </w:rPr>
            </w:pPr>
          </w:p>
        </w:tc>
        <w:tc>
          <w:tcPr>
            <w:tcW w:w="927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</w:tcPr>
          <w:p w:rsidR="00A52DAC" w:rsidRPr="00B863A6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紙筆測驗</w:t>
            </w:r>
          </w:p>
        </w:tc>
        <w:tc>
          <w:tcPr>
            <w:tcW w:w="256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八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第八週</w:t>
            </w:r>
          </w:p>
        </w:tc>
        <w:tc>
          <w:tcPr>
            <w:tcW w:w="624" w:type="pct"/>
          </w:tcPr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E41A29">
              <w:rPr>
                <w:rFonts w:eastAsia="標楷體"/>
                <w:sz w:val="22"/>
              </w:rPr>
              <w:t>3-1</w:t>
            </w:r>
          </w:p>
          <w:p w:rsidR="00A52DAC" w:rsidRPr="00B863A6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E41A29">
              <w:rPr>
                <w:rFonts w:eastAsia="標楷體" w:hint="eastAsia"/>
                <w:sz w:val="22"/>
              </w:rPr>
              <w:t>資料整理與統計圖表</w:t>
            </w:r>
          </w:p>
        </w:tc>
        <w:tc>
          <w:tcPr>
            <w:tcW w:w="1283" w:type="pct"/>
          </w:tcPr>
          <w:p w:rsidR="00A52DAC" w:rsidRPr="003C245F" w:rsidRDefault="00A52DAC" w:rsidP="00A52DAC">
            <w:pPr>
              <w:pStyle w:val="a7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培養學生將原始資料整理成次數分配表，並製作統計圖形，來顯示資料蘊含的意義。</w:t>
            </w:r>
          </w:p>
          <w:p w:rsidR="00A52DAC" w:rsidRPr="00B863A6" w:rsidRDefault="00A52DAC" w:rsidP="003D0635">
            <w:pPr>
              <w:snapToGrid w:val="0"/>
              <w:spacing w:line="240" w:lineRule="exact"/>
              <w:ind w:left="550" w:hangingChars="250" w:hanging="550"/>
              <w:jc w:val="both"/>
              <w:rPr>
                <w:rFonts w:eastAsia="標楷體"/>
                <w:color w:val="0000FF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2. </w:t>
            </w:r>
            <w:r w:rsidRPr="00B863A6">
              <w:rPr>
                <w:rFonts w:eastAsia="標楷體" w:hint="eastAsia"/>
                <w:sz w:val="22"/>
              </w:rPr>
              <w:t>培養學生報讀統計圖表的能力。</w:t>
            </w:r>
          </w:p>
        </w:tc>
        <w:tc>
          <w:tcPr>
            <w:tcW w:w="927" w:type="pct"/>
            <w:vAlign w:val="center"/>
          </w:tcPr>
          <w:p w:rsidR="00A52DAC" w:rsidRPr="00FA1CAC" w:rsidRDefault="00A52DAC" w:rsidP="00A52DAC">
            <w:pPr>
              <w:pStyle w:val="a7"/>
              <w:numPr>
                <w:ilvl w:val="0"/>
                <w:numId w:val="56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FA1CAC">
              <w:rPr>
                <w:rFonts w:eastAsia="標楷體" w:hint="eastAsia"/>
                <w:sz w:val="22"/>
              </w:rPr>
              <w:t>能整理資料，閱讀統計圖表。</w:t>
            </w: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環境教育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資訊教育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九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第九週</w:t>
            </w:r>
          </w:p>
        </w:tc>
        <w:tc>
          <w:tcPr>
            <w:tcW w:w="624" w:type="pct"/>
          </w:tcPr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E41A29">
              <w:rPr>
                <w:rFonts w:eastAsia="標楷體"/>
                <w:sz w:val="22"/>
              </w:rPr>
              <w:t>3-1</w:t>
            </w:r>
          </w:p>
          <w:p w:rsidR="00A52DAC" w:rsidRPr="00B863A6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E41A29">
              <w:rPr>
                <w:rFonts w:eastAsia="標楷體" w:hint="eastAsia"/>
                <w:sz w:val="22"/>
              </w:rPr>
              <w:t>資料整理與統計圖表</w:t>
            </w:r>
          </w:p>
        </w:tc>
        <w:tc>
          <w:tcPr>
            <w:tcW w:w="1283" w:type="pct"/>
          </w:tcPr>
          <w:p w:rsidR="00A52DAC" w:rsidRPr="003C245F" w:rsidRDefault="00A52DAC" w:rsidP="00A52DAC">
            <w:pPr>
              <w:pStyle w:val="a7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能理解算術平均數、中位數與眾數的意義。</w:t>
            </w:r>
          </w:p>
          <w:p w:rsidR="00A52DAC" w:rsidRPr="003C245F" w:rsidRDefault="00A52DAC" w:rsidP="00A52DAC">
            <w:pPr>
              <w:pStyle w:val="a7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能認識算術平均數、中位數與眾數均可以某種程度地表示整群資料集中的位置。</w:t>
            </w:r>
          </w:p>
          <w:p w:rsidR="00A52DAC" w:rsidRPr="00B863A6" w:rsidRDefault="00A52DAC" w:rsidP="003D0635">
            <w:pPr>
              <w:snapToGrid w:val="0"/>
              <w:spacing w:line="240" w:lineRule="exact"/>
              <w:ind w:left="550" w:hangingChars="250" w:hanging="55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3.  </w:t>
            </w:r>
            <w:r w:rsidRPr="00B863A6">
              <w:rPr>
                <w:rFonts w:eastAsia="標楷體" w:hint="eastAsia"/>
                <w:sz w:val="22"/>
              </w:rPr>
              <w:t>培養學生了解算術平均數、中位數與眾數在不同狀況下，被使用的需求度有些微的差異。</w:t>
            </w:r>
          </w:p>
        </w:tc>
        <w:tc>
          <w:tcPr>
            <w:tcW w:w="927" w:type="pct"/>
            <w:vAlign w:val="center"/>
          </w:tcPr>
          <w:p w:rsidR="00A52DAC" w:rsidRPr="00FA1CAC" w:rsidRDefault="00A52DAC" w:rsidP="00A52DAC">
            <w:pPr>
              <w:pStyle w:val="a7"/>
              <w:numPr>
                <w:ilvl w:val="0"/>
                <w:numId w:val="57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FA1CAC">
              <w:rPr>
                <w:rFonts w:eastAsia="標楷體"/>
                <w:sz w:val="22"/>
              </w:rPr>
              <w:t>能理解</w:t>
            </w:r>
            <w:r w:rsidRPr="00FA1CAC">
              <w:rPr>
                <w:rFonts w:eastAsia="標楷體" w:hint="eastAsia"/>
                <w:sz w:val="22"/>
              </w:rPr>
              <w:t>餅找出未分組與分組時</w:t>
            </w:r>
            <w:r w:rsidRPr="00FA1CAC">
              <w:rPr>
                <w:rFonts w:eastAsia="標楷體"/>
                <w:sz w:val="22"/>
              </w:rPr>
              <w:t>算術平均數、中位數與眾數的意義</w:t>
            </w:r>
            <w:r w:rsidRPr="00FA1CAC">
              <w:rPr>
                <w:rFonts w:eastAsia="標楷體" w:hint="eastAsia"/>
                <w:sz w:val="22"/>
              </w:rPr>
              <w:t>。</w:t>
            </w: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環境教育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資訊教育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十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第十週</w:t>
            </w:r>
          </w:p>
        </w:tc>
        <w:tc>
          <w:tcPr>
            <w:tcW w:w="624" w:type="pct"/>
            <w:vAlign w:val="center"/>
          </w:tcPr>
          <w:p w:rsidR="00A52DAC" w:rsidRDefault="00A52DAC" w:rsidP="003D0635">
            <w:pPr>
              <w:pStyle w:val="a8"/>
              <w:spacing w:line="240" w:lineRule="exact"/>
              <w:jc w:val="both"/>
              <w:rPr>
                <w:rFonts w:ascii="Times New Roman" w:eastAsia="標楷體"/>
                <w:color w:val="auto"/>
                <w:sz w:val="22"/>
                <w:szCs w:val="22"/>
              </w:rPr>
            </w:pPr>
            <w:r w:rsidRPr="00E41A29">
              <w:rPr>
                <w:rFonts w:ascii="Times New Roman" w:eastAsia="標楷體"/>
                <w:color w:val="auto"/>
                <w:sz w:val="22"/>
                <w:szCs w:val="22"/>
              </w:rPr>
              <w:t>3-2</w:t>
            </w:r>
          </w:p>
          <w:p w:rsidR="00A52DAC" w:rsidRPr="00B863A6" w:rsidRDefault="00A52DAC" w:rsidP="003D0635">
            <w:pPr>
              <w:pStyle w:val="a8"/>
              <w:spacing w:line="240" w:lineRule="exact"/>
              <w:jc w:val="both"/>
              <w:rPr>
                <w:rFonts w:ascii="Times New Roman" w:eastAsia="標楷體"/>
                <w:sz w:val="22"/>
              </w:rPr>
            </w:pPr>
            <w:r w:rsidRPr="00E41A29">
              <w:rPr>
                <w:rFonts w:ascii="Times New Roman" w:eastAsia="標楷體" w:hint="eastAsia"/>
                <w:color w:val="auto"/>
                <w:sz w:val="22"/>
                <w:szCs w:val="22"/>
              </w:rPr>
              <w:t>資料的分析</w:t>
            </w:r>
          </w:p>
        </w:tc>
        <w:tc>
          <w:tcPr>
            <w:tcW w:w="1283" w:type="pct"/>
          </w:tcPr>
          <w:p w:rsidR="00A52DAC" w:rsidRPr="003C245F" w:rsidRDefault="00A52DAC" w:rsidP="00A52DAC">
            <w:pPr>
              <w:pStyle w:val="a7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能理解百分位數的概念。</w:t>
            </w:r>
          </w:p>
          <w:p w:rsidR="00A52DAC" w:rsidRPr="003C245F" w:rsidRDefault="00A52DAC" w:rsidP="00A52DAC">
            <w:pPr>
              <w:pStyle w:val="a7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lastRenderedPageBreak/>
              <w:t>能認識第</w:t>
            </w:r>
            <w:r w:rsidRPr="003C245F">
              <w:rPr>
                <w:rFonts w:eastAsia="標楷體"/>
                <w:sz w:val="22"/>
              </w:rPr>
              <w:t>10</w:t>
            </w:r>
            <w:r w:rsidRPr="003C245F">
              <w:rPr>
                <w:rFonts w:eastAsia="標楷體" w:hint="eastAsia"/>
                <w:sz w:val="22"/>
              </w:rPr>
              <w:t>、</w:t>
            </w:r>
            <w:r w:rsidRPr="003C245F">
              <w:rPr>
                <w:rFonts w:eastAsia="標楷體"/>
                <w:sz w:val="22"/>
              </w:rPr>
              <w:t>25</w:t>
            </w:r>
            <w:r w:rsidRPr="003C245F">
              <w:rPr>
                <w:rFonts w:eastAsia="標楷體" w:hint="eastAsia"/>
                <w:sz w:val="22"/>
              </w:rPr>
              <w:t>、</w:t>
            </w:r>
            <w:r w:rsidRPr="003C245F">
              <w:rPr>
                <w:rFonts w:eastAsia="標楷體"/>
                <w:sz w:val="22"/>
              </w:rPr>
              <w:t>50</w:t>
            </w:r>
            <w:r w:rsidRPr="003C245F">
              <w:rPr>
                <w:rFonts w:eastAsia="標楷體" w:hint="eastAsia"/>
                <w:sz w:val="22"/>
              </w:rPr>
              <w:t>、</w:t>
            </w:r>
            <w:r w:rsidRPr="003C245F">
              <w:rPr>
                <w:rFonts w:eastAsia="標楷體"/>
                <w:sz w:val="22"/>
              </w:rPr>
              <w:t>75</w:t>
            </w:r>
            <w:r w:rsidRPr="003C245F">
              <w:rPr>
                <w:rFonts w:eastAsia="標楷體" w:hint="eastAsia"/>
                <w:sz w:val="22"/>
              </w:rPr>
              <w:t>、</w:t>
            </w:r>
            <w:r w:rsidRPr="003C245F">
              <w:rPr>
                <w:rFonts w:eastAsia="標楷體"/>
                <w:sz w:val="22"/>
              </w:rPr>
              <w:t>90</w:t>
            </w:r>
            <w:r w:rsidRPr="003C245F">
              <w:rPr>
                <w:rFonts w:eastAsia="標楷體" w:hint="eastAsia"/>
                <w:sz w:val="22"/>
              </w:rPr>
              <w:t>百分位數。</w:t>
            </w:r>
          </w:p>
          <w:p w:rsidR="00A52DAC" w:rsidRPr="003C245F" w:rsidRDefault="00A52DAC" w:rsidP="00A52DAC">
            <w:pPr>
              <w:pStyle w:val="a7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能利用資料說明常見的百分位數，並認識某一筆資料在所有資料中的位置。</w:t>
            </w:r>
          </w:p>
          <w:p w:rsidR="00A52DAC" w:rsidRPr="003C245F" w:rsidRDefault="00A52DAC" w:rsidP="00A52DAC">
            <w:pPr>
              <w:pStyle w:val="a7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能認識全距，並理解全距大小的意義。</w:t>
            </w:r>
          </w:p>
          <w:p w:rsidR="00A52DAC" w:rsidRPr="003C245F" w:rsidRDefault="00A52DAC" w:rsidP="00A52DAC">
            <w:pPr>
              <w:pStyle w:val="a7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能認識第</w:t>
            </w:r>
            <w:r w:rsidRPr="003C245F">
              <w:rPr>
                <w:rFonts w:eastAsia="標楷體"/>
                <w:sz w:val="22"/>
              </w:rPr>
              <w:t>1</w:t>
            </w:r>
            <w:r w:rsidRPr="003C245F">
              <w:rPr>
                <w:rFonts w:eastAsia="標楷體" w:hint="eastAsia"/>
                <w:sz w:val="22"/>
              </w:rPr>
              <w:t>、</w:t>
            </w:r>
            <w:r w:rsidRPr="003C245F">
              <w:rPr>
                <w:rFonts w:eastAsia="標楷體"/>
                <w:sz w:val="22"/>
              </w:rPr>
              <w:t>2</w:t>
            </w:r>
            <w:r w:rsidRPr="003C245F">
              <w:rPr>
                <w:rFonts w:eastAsia="標楷體" w:hint="eastAsia"/>
                <w:sz w:val="22"/>
              </w:rPr>
              <w:t>、</w:t>
            </w:r>
            <w:r w:rsidRPr="003C245F">
              <w:rPr>
                <w:rFonts w:eastAsia="標楷體"/>
                <w:sz w:val="22"/>
              </w:rPr>
              <w:t>3</w:t>
            </w:r>
            <w:r w:rsidRPr="003C245F">
              <w:rPr>
                <w:rFonts w:eastAsia="標楷體" w:hint="eastAsia"/>
                <w:sz w:val="22"/>
              </w:rPr>
              <w:t>四分位數，以及了解四分位距的意義。</w:t>
            </w:r>
          </w:p>
          <w:p w:rsidR="00A52DAC" w:rsidRPr="003C245F" w:rsidRDefault="00A52DAC" w:rsidP="00A52DAC">
            <w:pPr>
              <w:pStyle w:val="a7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能理解當存在少數特別大或特別小的資料時，四分位距比全距更適合來描述整組資料的分散程度。</w:t>
            </w:r>
          </w:p>
          <w:p w:rsidR="00A52DAC" w:rsidRPr="00B863A6" w:rsidRDefault="00A52DAC" w:rsidP="003D0635">
            <w:pPr>
              <w:snapToGrid w:val="0"/>
              <w:spacing w:line="240" w:lineRule="exact"/>
              <w:ind w:left="550" w:hangingChars="250" w:hanging="55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7. </w:t>
            </w:r>
            <w:r w:rsidRPr="00B863A6">
              <w:rPr>
                <w:rFonts w:eastAsia="標楷體" w:hint="eastAsia"/>
                <w:sz w:val="22"/>
              </w:rPr>
              <w:t>能利用一群資料的最小值、</w:t>
            </w:r>
            <w:r w:rsidRPr="00B863A6">
              <w:rPr>
                <w:rFonts w:eastAsia="標楷體"/>
                <w:i/>
                <w:sz w:val="22"/>
              </w:rPr>
              <w:t>Q</w:t>
            </w:r>
            <w:r w:rsidRPr="00B863A6">
              <w:rPr>
                <w:rFonts w:eastAsia="標楷體"/>
                <w:sz w:val="22"/>
                <w:vertAlign w:val="subscript"/>
              </w:rPr>
              <w:t>1</w:t>
            </w:r>
            <w:r w:rsidRPr="00B863A6">
              <w:rPr>
                <w:rFonts w:eastAsia="標楷體" w:hint="eastAsia"/>
                <w:sz w:val="22"/>
              </w:rPr>
              <w:t>、</w:t>
            </w:r>
            <w:r w:rsidRPr="00B863A6">
              <w:rPr>
                <w:rFonts w:eastAsia="標楷體"/>
                <w:i/>
                <w:sz w:val="22"/>
              </w:rPr>
              <w:t>Q</w:t>
            </w:r>
            <w:r w:rsidRPr="00B863A6">
              <w:rPr>
                <w:rFonts w:eastAsia="標楷體"/>
                <w:sz w:val="22"/>
                <w:vertAlign w:val="subscript"/>
              </w:rPr>
              <w:t>2</w:t>
            </w:r>
            <w:r w:rsidRPr="00B863A6">
              <w:rPr>
                <w:rFonts w:eastAsia="標楷體" w:hint="eastAsia"/>
                <w:sz w:val="22"/>
              </w:rPr>
              <w:t>、</w:t>
            </w:r>
            <w:r w:rsidRPr="00B863A6">
              <w:rPr>
                <w:rFonts w:eastAsia="標楷體"/>
                <w:i/>
                <w:sz w:val="22"/>
              </w:rPr>
              <w:t>Q</w:t>
            </w:r>
            <w:r w:rsidRPr="00B863A6">
              <w:rPr>
                <w:rFonts w:eastAsia="標楷體"/>
                <w:sz w:val="22"/>
                <w:vertAlign w:val="subscript"/>
              </w:rPr>
              <w:t>3</w:t>
            </w:r>
            <w:r w:rsidRPr="00B863A6">
              <w:rPr>
                <w:rFonts w:eastAsia="標楷體" w:hint="eastAsia"/>
                <w:sz w:val="22"/>
              </w:rPr>
              <w:t>、最大值製作盒狀圖，並了解整群資料分佈的概況。</w:t>
            </w:r>
          </w:p>
        </w:tc>
        <w:tc>
          <w:tcPr>
            <w:tcW w:w="927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58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FA1CAC">
              <w:rPr>
                <w:rFonts w:eastAsia="標楷體" w:hint="eastAsia"/>
                <w:sz w:val="22"/>
              </w:rPr>
              <w:lastRenderedPageBreak/>
              <w:t>能理解並算出</w:t>
            </w:r>
            <w:r w:rsidRPr="00FA1CAC">
              <w:rPr>
                <w:rFonts w:eastAsia="標楷體" w:hint="eastAsia"/>
                <w:sz w:val="22"/>
              </w:rPr>
              <w:lastRenderedPageBreak/>
              <w:t>資料中所遇求出的百分位數。</w:t>
            </w:r>
          </w:p>
          <w:p w:rsidR="00A52DAC" w:rsidRDefault="00A52DAC" w:rsidP="00A52DAC">
            <w:pPr>
              <w:pStyle w:val="a7"/>
              <w:numPr>
                <w:ilvl w:val="0"/>
                <w:numId w:val="58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能知道為何需要研究資料集中情形與資料的分散情形。</w:t>
            </w:r>
          </w:p>
          <w:p w:rsidR="00A52DAC" w:rsidRDefault="00A52DAC" w:rsidP="00A52DAC">
            <w:pPr>
              <w:pStyle w:val="a7"/>
              <w:numPr>
                <w:ilvl w:val="0"/>
                <w:numId w:val="58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知道並能找出全距、四分位距來表示資料的分散情形。</w:t>
            </w:r>
          </w:p>
          <w:p w:rsidR="00A52DAC" w:rsidRPr="00B863A6" w:rsidRDefault="00A52DAC" w:rsidP="00A52DAC">
            <w:pPr>
              <w:pStyle w:val="a7"/>
              <w:numPr>
                <w:ilvl w:val="0"/>
                <w:numId w:val="58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能製作一群資料的盒狀圖。</w:t>
            </w: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lastRenderedPageBreak/>
              <w:t>環境</w:t>
            </w: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lastRenderedPageBreak/>
              <w:t>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資訊教育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lastRenderedPageBreak/>
              <w:t>4</w:t>
            </w:r>
          </w:p>
        </w:tc>
        <w:tc>
          <w:tcPr>
            <w:tcW w:w="697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口頭回答、討</w:t>
            </w:r>
            <w:r w:rsidRPr="00B863A6">
              <w:rPr>
                <w:rFonts w:eastAsia="標楷體" w:hint="eastAsia"/>
                <w:sz w:val="22"/>
              </w:rPr>
              <w:lastRenderedPageBreak/>
              <w:t>論、作業、操作、紙筆測驗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十一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第十一週</w:t>
            </w:r>
          </w:p>
        </w:tc>
        <w:tc>
          <w:tcPr>
            <w:tcW w:w="624" w:type="pct"/>
          </w:tcPr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</w:p>
          <w:p w:rsidR="00A52DAC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3-3</w:t>
            </w:r>
          </w:p>
          <w:p w:rsidR="00A52DAC" w:rsidRPr="00B863A6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機率</w:t>
            </w:r>
          </w:p>
        </w:tc>
        <w:tc>
          <w:tcPr>
            <w:tcW w:w="1283" w:type="pct"/>
          </w:tcPr>
          <w:p w:rsidR="00A52DAC" w:rsidRPr="003C245F" w:rsidRDefault="00A52DAC" w:rsidP="00A52DAC">
            <w:pPr>
              <w:pStyle w:val="a7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能由具體情境中了解機率的意義與概念。</w:t>
            </w:r>
          </w:p>
          <w:p w:rsidR="00A52DAC" w:rsidRPr="003C245F" w:rsidRDefault="00A52DAC" w:rsidP="00A52DAC">
            <w:pPr>
              <w:pStyle w:val="a7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能在機會均等的條件下，求出簡單事件的機率。</w:t>
            </w:r>
          </w:p>
          <w:p w:rsidR="00A52DAC" w:rsidRPr="00B863A6" w:rsidRDefault="00A52DAC" w:rsidP="003D0635">
            <w:pPr>
              <w:snapToGrid w:val="0"/>
              <w:spacing w:line="240" w:lineRule="exact"/>
              <w:ind w:left="550" w:hangingChars="250" w:hanging="55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3. </w:t>
            </w:r>
            <w:r w:rsidRPr="00B863A6">
              <w:rPr>
                <w:rFonts w:eastAsia="標楷體" w:hint="eastAsia"/>
                <w:sz w:val="22"/>
              </w:rPr>
              <w:t>能利用樹狀圖，分析試驗的可能結果與事件的機率。</w:t>
            </w:r>
          </w:p>
        </w:tc>
        <w:tc>
          <w:tcPr>
            <w:tcW w:w="927" w:type="pct"/>
            <w:vAlign w:val="center"/>
          </w:tcPr>
          <w:p w:rsidR="00A52DAC" w:rsidRDefault="00A52DAC" w:rsidP="00A52DAC">
            <w:pPr>
              <w:pStyle w:val="a7"/>
              <w:numPr>
                <w:ilvl w:val="0"/>
                <w:numId w:val="59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 w:rsidRPr="00FA1CAC">
              <w:rPr>
                <w:rFonts w:eastAsia="標楷體" w:hint="eastAsia"/>
                <w:sz w:val="22"/>
              </w:rPr>
              <w:t>能理解並應用機率的定義。</w:t>
            </w:r>
          </w:p>
          <w:p w:rsidR="00A52DAC" w:rsidRDefault="00A52DAC" w:rsidP="00A52DAC">
            <w:pPr>
              <w:pStyle w:val="a7"/>
              <w:numPr>
                <w:ilvl w:val="0"/>
                <w:numId w:val="59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能使用樹狀圖求出事件機率。</w:t>
            </w:r>
          </w:p>
          <w:p w:rsidR="00A52DAC" w:rsidRPr="00B863A6" w:rsidRDefault="00A52DAC" w:rsidP="00A52DAC">
            <w:pPr>
              <w:pStyle w:val="a7"/>
              <w:numPr>
                <w:ilvl w:val="0"/>
                <w:numId w:val="59"/>
              </w:numPr>
              <w:spacing w:line="34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區分加法原理及乘法原理。</w:t>
            </w: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環境教育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資訊教育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性別教育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十二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第十二週</w:t>
            </w:r>
          </w:p>
        </w:tc>
        <w:tc>
          <w:tcPr>
            <w:tcW w:w="624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復習</w:t>
            </w:r>
          </w:p>
        </w:tc>
        <w:tc>
          <w:tcPr>
            <w:tcW w:w="1283" w:type="pct"/>
          </w:tcPr>
          <w:p w:rsidR="00A52DAC" w:rsidRPr="003C245F" w:rsidRDefault="00A52DAC" w:rsidP="00A52DAC">
            <w:pPr>
              <w:pStyle w:val="a7"/>
              <w:numPr>
                <w:ilvl w:val="0"/>
                <w:numId w:val="28"/>
              </w:numPr>
              <w:spacing w:line="240" w:lineRule="atLeast"/>
              <w:ind w:leftChars="0" w:right="57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能統合國中階段課程內容。</w:t>
            </w:r>
          </w:p>
        </w:tc>
        <w:tc>
          <w:tcPr>
            <w:tcW w:w="927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tcBorders>
              <w:bottom w:val="single" w:sz="12" w:space="0" w:color="auto"/>
            </w:tcBorders>
          </w:tcPr>
          <w:p w:rsidR="00A52DAC" w:rsidRPr="00B863A6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十三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第十三週</w:t>
            </w:r>
          </w:p>
        </w:tc>
        <w:tc>
          <w:tcPr>
            <w:tcW w:w="624" w:type="pct"/>
          </w:tcPr>
          <w:p w:rsidR="00A52DAC" w:rsidRPr="00B863A6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教育會考</w:t>
            </w:r>
          </w:p>
        </w:tc>
        <w:tc>
          <w:tcPr>
            <w:tcW w:w="1283" w:type="pct"/>
          </w:tcPr>
          <w:p w:rsidR="00A52DAC" w:rsidRPr="003C245F" w:rsidRDefault="00A52DAC" w:rsidP="00A52DAC">
            <w:pPr>
              <w:pStyle w:val="a7"/>
              <w:numPr>
                <w:ilvl w:val="0"/>
                <w:numId w:val="28"/>
              </w:numPr>
              <w:spacing w:line="240" w:lineRule="atLeast"/>
              <w:ind w:leftChars="0" w:right="57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能理解國中階段課程內容。</w:t>
            </w:r>
          </w:p>
        </w:tc>
        <w:tc>
          <w:tcPr>
            <w:tcW w:w="927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全</w:t>
            </w: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環境教育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家政教育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tcBorders>
              <w:bottom w:val="single" w:sz="12" w:space="0" w:color="auto"/>
            </w:tcBorders>
          </w:tcPr>
          <w:p w:rsidR="00A52DAC" w:rsidRPr="00B863A6" w:rsidRDefault="00A52DAC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十四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第十四週</w:t>
            </w:r>
          </w:p>
        </w:tc>
        <w:tc>
          <w:tcPr>
            <w:tcW w:w="624" w:type="pct"/>
            <w:vAlign w:val="center"/>
          </w:tcPr>
          <w:p w:rsidR="00A52DAC" w:rsidRPr="00B863A6" w:rsidRDefault="00A52DAC" w:rsidP="003D0635">
            <w:pPr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基礎立體圖形、數獨與七巧板</w:t>
            </w:r>
          </w:p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83" w:type="pct"/>
          </w:tcPr>
          <w:p w:rsidR="00A52DAC" w:rsidRPr="003C245F" w:rsidRDefault="00A52DAC" w:rsidP="00A52DAC">
            <w:pPr>
              <w:pStyle w:val="a7"/>
              <w:numPr>
                <w:ilvl w:val="0"/>
                <w:numId w:val="29"/>
              </w:numPr>
              <w:ind w:leftChars="0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生活數學與動手做數學</w:t>
            </w:r>
          </w:p>
        </w:tc>
        <w:tc>
          <w:tcPr>
            <w:tcW w:w="927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全</w:t>
            </w: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環境教育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資訊教育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性別教育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口頭回答、討論、操作、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lastRenderedPageBreak/>
              <w:t>十五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第十五週</w:t>
            </w:r>
          </w:p>
        </w:tc>
        <w:tc>
          <w:tcPr>
            <w:tcW w:w="624" w:type="pct"/>
            <w:vAlign w:val="center"/>
          </w:tcPr>
          <w:p w:rsidR="00A52DAC" w:rsidRPr="00B863A6" w:rsidRDefault="00A52DAC" w:rsidP="003D0635">
            <w:pPr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以摺紙完成星狀立體圖形</w:t>
            </w:r>
          </w:p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83" w:type="pct"/>
          </w:tcPr>
          <w:p w:rsidR="00A52DAC" w:rsidRPr="003C245F" w:rsidRDefault="00A52DAC" w:rsidP="00A52DAC">
            <w:pPr>
              <w:pStyle w:val="a7"/>
              <w:numPr>
                <w:ilvl w:val="0"/>
                <w:numId w:val="30"/>
              </w:numPr>
              <w:ind w:leftChars="0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生活數學與動手做數學</w:t>
            </w:r>
          </w:p>
        </w:tc>
        <w:tc>
          <w:tcPr>
            <w:tcW w:w="927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全</w:t>
            </w: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環境教育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資訊教育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性別教育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口頭回答、討論、操作、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十六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第十六週</w:t>
            </w:r>
          </w:p>
        </w:tc>
        <w:tc>
          <w:tcPr>
            <w:tcW w:w="624" w:type="pct"/>
            <w:vAlign w:val="center"/>
          </w:tcPr>
          <w:p w:rsidR="00A52DAC" w:rsidRPr="00B863A6" w:rsidRDefault="00A52DAC" w:rsidP="003D0635">
            <w:pPr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北投親水公園數學步道</w:t>
            </w:r>
          </w:p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83" w:type="pct"/>
          </w:tcPr>
          <w:p w:rsidR="00A52DAC" w:rsidRPr="003C245F" w:rsidRDefault="00A52DAC" w:rsidP="00A52DAC">
            <w:pPr>
              <w:pStyle w:val="a7"/>
              <w:numPr>
                <w:ilvl w:val="0"/>
                <w:numId w:val="31"/>
              </w:numPr>
              <w:ind w:leftChars="0"/>
              <w:jc w:val="center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學校本位課程與鄉土在地教學</w:t>
            </w:r>
          </w:p>
          <w:p w:rsidR="00A52DAC" w:rsidRPr="00B863A6" w:rsidRDefault="00A52DAC" w:rsidP="003D0635">
            <w:pPr>
              <w:rPr>
                <w:rFonts w:eastAsia="標楷體"/>
                <w:sz w:val="22"/>
              </w:rPr>
            </w:pPr>
          </w:p>
        </w:tc>
        <w:tc>
          <w:tcPr>
            <w:tcW w:w="927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全</w:t>
            </w: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環境教育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資訊教育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性別教育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口頭回答、討論、操作、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十七</w:t>
            </w:r>
          </w:p>
        </w:tc>
        <w:tc>
          <w:tcPr>
            <w:tcW w:w="395" w:type="pct"/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第十七週</w:t>
            </w:r>
          </w:p>
        </w:tc>
        <w:tc>
          <w:tcPr>
            <w:tcW w:w="624" w:type="pct"/>
            <w:vAlign w:val="center"/>
          </w:tcPr>
          <w:p w:rsidR="00A52DAC" w:rsidRPr="00B863A6" w:rsidRDefault="00A52DAC" w:rsidP="003D0635">
            <w:pPr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畢業前校園數學步道巡禮</w:t>
            </w:r>
          </w:p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83" w:type="pct"/>
          </w:tcPr>
          <w:p w:rsidR="00A52DAC" w:rsidRPr="003C245F" w:rsidRDefault="00A52DAC" w:rsidP="00A52DAC">
            <w:pPr>
              <w:pStyle w:val="a7"/>
              <w:numPr>
                <w:ilvl w:val="0"/>
                <w:numId w:val="32"/>
              </w:numPr>
              <w:ind w:leftChars="0"/>
              <w:rPr>
                <w:rFonts w:eastAsia="標楷體"/>
                <w:sz w:val="22"/>
              </w:rPr>
            </w:pPr>
            <w:r w:rsidRPr="003C245F">
              <w:rPr>
                <w:rFonts w:eastAsia="標楷體" w:hint="eastAsia"/>
                <w:sz w:val="22"/>
              </w:rPr>
              <w:t>學校本位課程與鄉土在地教學</w:t>
            </w:r>
          </w:p>
          <w:p w:rsidR="00A52DAC" w:rsidRPr="00B863A6" w:rsidRDefault="00A52DAC" w:rsidP="003D0635">
            <w:pPr>
              <w:rPr>
                <w:rFonts w:eastAsia="標楷體"/>
                <w:sz w:val="22"/>
              </w:rPr>
            </w:pPr>
          </w:p>
        </w:tc>
        <w:tc>
          <w:tcPr>
            <w:tcW w:w="927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全</w:t>
            </w:r>
          </w:p>
        </w:tc>
        <w:tc>
          <w:tcPr>
            <w:tcW w:w="320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環境教育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資訊教育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B863A6">
              <w:rPr>
                <w:rFonts w:eastAsia="標楷體" w:hint="eastAsia"/>
                <w:bCs/>
                <w:snapToGrid w:val="0"/>
                <w:kern w:val="0"/>
                <w:sz w:val="22"/>
              </w:rPr>
              <w:t>性別教育</w:t>
            </w:r>
          </w:p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</w:p>
        </w:tc>
        <w:tc>
          <w:tcPr>
            <w:tcW w:w="204" w:type="pct"/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B863A6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口頭回答、討論、操作、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A52DAC" w:rsidRPr="00B863A6" w:rsidTr="003D0635">
        <w:trPr>
          <w:trHeight w:val="20"/>
        </w:trPr>
        <w:tc>
          <w:tcPr>
            <w:tcW w:w="293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十八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vAlign w:val="center"/>
          </w:tcPr>
          <w:p w:rsidR="00A52DAC" w:rsidRPr="009B1ADF" w:rsidRDefault="00A52DAC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第十八週</w:t>
            </w:r>
          </w:p>
        </w:tc>
        <w:tc>
          <w:tcPr>
            <w:tcW w:w="624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jc w:val="center"/>
              <w:rPr>
                <w:rFonts w:eastAsia="標楷體"/>
                <w:sz w:val="22"/>
              </w:rPr>
            </w:pPr>
            <w:r w:rsidRPr="00B863A6">
              <w:rPr>
                <w:rFonts w:eastAsia="標楷體" w:hint="eastAsia"/>
                <w:sz w:val="22"/>
              </w:rPr>
              <w:t>畢業典禮</w:t>
            </w:r>
          </w:p>
          <w:p w:rsidR="00A52DAC" w:rsidRPr="00B863A6" w:rsidRDefault="00A52DAC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83" w:type="pct"/>
            <w:tcBorders>
              <w:bottom w:val="single" w:sz="12" w:space="0" w:color="auto"/>
            </w:tcBorders>
          </w:tcPr>
          <w:p w:rsidR="00A52DAC" w:rsidRPr="00B863A6" w:rsidRDefault="00A52DAC" w:rsidP="003D0635">
            <w:pPr>
              <w:rPr>
                <w:rFonts w:eastAsia="標楷體"/>
                <w:sz w:val="22"/>
              </w:rPr>
            </w:pPr>
          </w:p>
        </w:tc>
        <w:tc>
          <w:tcPr>
            <w:tcW w:w="927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20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</w:p>
        </w:tc>
        <w:tc>
          <w:tcPr>
            <w:tcW w:w="204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697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color w:val="808080"/>
                <w:sz w:val="22"/>
              </w:rPr>
            </w:pP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A52DAC" w:rsidRPr="00B863A6" w:rsidRDefault="00A52DAC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</w:tbl>
    <w:p w:rsidR="00A52DAC" w:rsidRPr="00DB5D1F" w:rsidRDefault="00A52DAC" w:rsidP="00A52DAC">
      <w:pPr>
        <w:autoSpaceDE w:val="0"/>
        <w:autoSpaceDN w:val="0"/>
        <w:adjustRightInd w:val="0"/>
        <w:spacing w:afterLines="50" w:after="180" w:line="3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B5D1F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A52DAC" w:rsidRDefault="00A52DAC" w:rsidP="00A52DAC"/>
    <w:p w:rsidR="00A52DAC" w:rsidRDefault="00A52DAC" w:rsidP="00A52DAC">
      <w:pPr>
        <w:autoSpaceDE w:val="0"/>
        <w:autoSpaceDN w:val="0"/>
        <w:adjustRightInd w:val="0"/>
        <w:spacing w:afterLines="50" w:after="180" w:line="3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52DAC" w:rsidRDefault="00A52DAC" w:rsidP="00A52DAC">
      <w:pPr>
        <w:autoSpaceDE w:val="0"/>
        <w:autoSpaceDN w:val="0"/>
        <w:adjustRightInd w:val="0"/>
        <w:spacing w:afterLines="50" w:after="180" w:line="3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52DAC" w:rsidRDefault="00A52DAC" w:rsidP="00A52DAC">
      <w:pPr>
        <w:autoSpaceDE w:val="0"/>
        <w:autoSpaceDN w:val="0"/>
        <w:adjustRightInd w:val="0"/>
        <w:spacing w:afterLines="50" w:after="180" w:line="3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52DAC" w:rsidRDefault="00A52DAC" w:rsidP="00A52DAC">
      <w:pPr>
        <w:autoSpaceDE w:val="0"/>
        <w:autoSpaceDN w:val="0"/>
        <w:adjustRightInd w:val="0"/>
        <w:spacing w:afterLines="50" w:after="180" w:line="3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52DAC" w:rsidRDefault="00A52DAC" w:rsidP="00A52DAC">
      <w:pPr>
        <w:autoSpaceDE w:val="0"/>
        <w:autoSpaceDN w:val="0"/>
        <w:adjustRightInd w:val="0"/>
        <w:spacing w:afterLines="50" w:after="180" w:line="3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52DAC" w:rsidRDefault="00A52DAC" w:rsidP="00A52DAC">
      <w:pPr>
        <w:autoSpaceDE w:val="0"/>
        <w:autoSpaceDN w:val="0"/>
        <w:adjustRightInd w:val="0"/>
        <w:spacing w:afterLines="50" w:after="180" w:line="3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52DAC" w:rsidRDefault="00A52DAC" w:rsidP="00A52DAC">
      <w:pPr>
        <w:widowControl/>
        <w:jc w:val="center"/>
        <w:rPr>
          <w:rFonts w:ascii="Book Antiqua" w:eastAsia="標楷體" w:hAnsi="Book Antiqua"/>
          <w:b/>
          <w:color w:val="000000" w:themeColor="text1"/>
          <w:spacing w:val="-10"/>
          <w:sz w:val="28"/>
          <w:szCs w:val="36"/>
        </w:rPr>
      </w:pPr>
    </w:p>
    <w:p w:rsidR="008E25E4" w:rsidRDefault="008E25E4"/>
    <w:sectPr w:rsidR="008E25E4" w:rsidSect="00C676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675" w:rsidRDefault="00EF6675" w:rsidP="00A52DAC">
      <w:r>
        <w:separator/>
      </w:r>
    </w:p>
  </w:endnote>
  <w:endnote w:type="continuationSeparator" w:id="0">
    <w:p w:rsidR="00EF6675" w:rsidRDefault="00EF6675" w:rsidP="00A5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675" w:rsidRDefault="00EF6675" w:rsidP="00A52DAC">
      <w:r>
        <w:separator/>
      </w:r>
    </w:p>
  </w:footnote>
  <w:footnote w:type="continuationSeparator" w:id="0">
    <w:p w:rsidR="00EF6675" w:rsidRDefault="00EF6675" w:rsidP="00A5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054"/>
    <w:multiLevelType w:val="hybridMultilevel"/>
    <w:tmpl w:val="DBC0E26E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E14F5"/>
    <w:multiLevelType w:val="hybridMultilevel"/>
    <w:tmpl w:val="267CF0EA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967B9"/>
    <w:multiLevelType w:val="hybridMultilevel"/>
    <w:tmpl w:val="98CC59DE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FE236C"/>
    <w:multiLevelType w:val="hybridMultilevel"/>
    <w:tmpl w:val="E2545496"/>
    <w:lvl w:ilvl="0" w:tplc="DDB06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982550"/>
    <w:multiLevelType w:val="hybridMultilevel"/>
    <w:tmpl w:val="B44AEBC6"/>
    <w:lvl w:ilvl="0" w:tplc="64B275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94D73"/>
    <w:multiLevelType w:val="hybridMultilevel"/>
    <w:tmpl w:val="518CFDF4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880382"/>
    <w:multiLevelType w:val="hybridMultilevel"/>
    <w:tmpl w:val="F0B2A4EA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DC5D23"/>
    <w:multiLevelType w:val="hybridMultilevel"/>
    <w:tmpl w:val="9C4C9E3C"/>
    <w:lvl w:ilvl="0" w:tplc="64B275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A92585"/>
    <w:multiLevelType w:val="hybridMultilevel"/>
    <w:tmpl w:val="A93A9266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BF4816"/>
    <w:multiLevelType w:val="hybridMultilevel"/>
    <w:tmpl w:val="59BCF3E6"/>
    <w:lvl w:ilvl="0" w:tplc="64B275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12233D"/>
    <w:multiLevelType w:val="hybridMultilevel"/>
    <w:tmpl w:val="ED00AD64"/>
    <w:lvl w:ilvl="0" w:tplc="D4044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5869F2"/>
    <w:multiLevelType w:val="hybridMultilevel"/>
    <w:tmpl w:val="908CCFB6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E21075"/>
    <w:multiLevelType w:val="hybridMultilevel"/>
    <w:tmpl w:val="EB5E36F4"/>
    <w:lvl w:ilvl="0" w:tplc="64B275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74362E"/>
    <w:multiLevelType w:val="hybridMultilevel"/>
    <w:tmpl w:val="1E3E8060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B970EC"/>
    <w:multiLevelType w:val="hybridMultilevel"/>
    <w:tmpl w:val="1CAC412A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0D6BC5"/>
    <w:multiLevelType w:val="hybridMultilevel"/>
    <w:tmpl w:val="78D2B1B6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7A49B7"/>
    <w:multiLevelType w:val="hybridMultilevel"/>
    <w:tmpl w:val="B3CACEF6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0C127A"/>
    <w:multiLevelType w:val="hybridMultilevel"/>
    <w:tmpl w:val="43242A12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300E18"/>
    <w:multiLevelType w:val="hybridMultilevel"/>
    <w:tmpl w:val="76F4E556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4A2687"/>
    <w:multiLevelType w:val="hybridMultilevel"/>
    <w:tmpl w:val="040C9084"/>
    <w:lvl w:ilvl="0" w:tplc="B3FC7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4076343"/>
    <w:multiLevelType w:val="hybridMultilevel"/>
    <w:tmpl w:val="85E8BAB4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5FB4568"/>
    <w:multiLevelType w:val="hybridMultilevel"/>
    <w:tmpl w:val="C9462D04"/>
    <w:lvl w:ilvl="0" w:tplc="E488F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77B6352"/>
    <w:multiLevelType w:val="hybridMultilevel"/>
    <w:tmpl w:val="3D6A9B1A"/>
    <w:lvl w:ilvl="0" w:tplc="576E9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8FC7851"/>
    <w:multiLevelType w:val="hybridMultilevel"/>
    <w:tmpl w:val="9D487DEA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A4600A8"/>
    <w:multiLevelType w:val="hybridMultilevel"/>
    <w:tmpl w:val="CE9607C6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B7B510B"/>
    <w:multiLevelType w:val="hybridMultilevel"/>
    <w:tmpl w:val="4C4C5BE4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BC85531"/>
    <w:multiLevelType w:val="hybridMultilevel"/>
    <w:tmpl w:val="4A725972"/>
    <w:lvl w:ilvl="0" w:tplc="64B275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E5708CD"/>
    <w:multiLevelType w:val="hybridMultilevel"/>
    <w:tmpl w:val="0DA27014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E5D5A71"/>
    <w:multiLevelType w:val="hybridMultilevel"/>
    <w:tmpl w:val="DAA2FB9C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39E7E18"/>
    <w:multiLevelType w:val="hybridMultilevel"/>
    <w:tmpl w:val="565C7A56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8EF6421"/>
    <w:multiLevelType w:val="hybridMultilevel"/>
    <w:tmpl w:val="B028639C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A574CB1"/>
    <w:multiLevelType w:val="hybridMultilevel"/>
    <w:tmpl w:val="B66A7A78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A905F95"/>
    <w:multiLevelType w:val="hybridMultilevel"/>
    <w:tmpl w:val="00E251A8"/>
    <w:lvl w:ilvl="0" w:tplc="64B275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B434A87"/>
    <w:multiLevelType w:val="hybridMultilevel"/>
    <w:tmpl w:val="64404810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D58112B"/>
    <w:multiLevelType w:val="hybridMultilevel"/>
    <w:tmpl w:val="2EE8F6DA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0117B07"/>
    <w:multiLevelType w:val="hybridMultilevel"/>
    <w:tmpl w:val="68FE6680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1B158F5"/>
    <w:multiLevelType w:val="hybridMultilevel"/>
    <w:tmpl w:val="C40816A8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2212806"/>
    <w:multiLevelType w:val="hybridMultilevel"/>
    <w:tmpl w:val="1270913C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55877B9"/>
    <w:multiLevelType w:val="hybridMultilevel"/>
    <w:tmpl w:val="7A267202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56C7079"/>
    <w:multiLevelType w:val="hybridMultilevel"/>
    <w:tmpl w:val="31D40710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7AF4C3F"/>
    <w:multiLevelType w:val="hybridMultilevel"/>
    <w:tmpl w:val="470CF436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11A1F01"/>
    <w:multiLevelType w:val="hybridMultilevel"/>
    <w:tmpl w:val="2D568552"/>
    <w:lvl w:ilvl="0" w:tplc="1D602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3692B35"/>
    <w:multiLevelType w:val="hybridMultilevel"/>
    <w:tmpl w:val="C392462E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D4866DE"/>
    <w:multiLevelType w:val="hybridMultilevel"/>
    <w:tmpl w:val="376A5756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E8C6262"/>
    <w:multiLevelType w:val="hybridMultilevel"/>
    <w:tmpl w:val="82E64F80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3FE56BC"/>
    <w:multiLevelType w:val="hybridMultilevel"/>
    <w:tmpl w:val="06B0EFA6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5EF5B0D"/>
    <w:multiLevelType w:val="hybridMultilevel"/>
    <w:tmpl w:val="32D0DA88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60A5BD0"/>
    <w:multiLevelType w:val="hybridMultilevel"/>
    <w:tmpl w:val="98FC821C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8351286"/>
    <w:multiLevelType w:val="hybridMultilevel"/>
    <w:tmpl w:val="A2F29426"/>
    <w:lvl w:ilvl="0" w:tplc="0CFEB62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9" w15:restartNumberingAfterBreak="0">
    <w:nsid w:val="6966456C"/>
    <w:multiLevelType w:val="hybridMultilevel"/>
    <w:tmpl w:val="FB1271F4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BFF5D5D"/>
    <w:multiLevelType w:val="hybridMultilevel"/>
    <w:tmpl w:val="37CE5F40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C7D4B63"/>
    <w:multiLevelType w:val="hybridMultilevel"/>
    <w:tmpl w:val="44CEE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DAF2D20"/>
    <w:multiLevelType w:val="hybridMultilevel"/>
    <w:tmpl w:val="911C461E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1A21AB0"/>
    <w:multiLevelType w:val="hybridMultilevel"/>
    <w:tmpl w:val="C494E04C"/>
    <w:lvl w:ilvl="0" w:tplc="64B275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777E7276"/>
    <w:multiLevelType w:val="hybridMultilevel"/>
    <w:tmpl w:val="708C2868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BA777DC"/>
    <w:multiLevelType w:val="hybridMultilevel"/>
    <w:tmpl w:val="B07C1E52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C4E076D"/>
    <w:multiLevelType w:val="hybridMultilevel"/>
    <w:tmpl w:val="CD68CDDA"/>
    <w:lvl w:ilvl="0" w:tplc="E1922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837C53"/>
    <w:multiLevelType w:val="hybridMultilevel"/>
    <w:tmpl w:val="88EAE6BE"/>
    <w:lvl w:ilvl="0" w:tplc="52F63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4"/>
  </w:num>
  <w:num w:numId="2">
    <w:abstractNumId w:val="23"/>
  </w:num>
  <w:num w:numId="3">
    <w:abstractNumId w:val="8"/>
  </w:num>
  <w:num w:numId="4">
    <w:abstractNumId w:val="57"/>
  </w:num>
  <w:num w:numId="5">
    <w:abstractNumId w:val="42"/>
  </w:num>
  <w:num w:numId="6">
    <w:abstractNumId w:val="30"/>
  </w:num>
  <w:num w:numId="7">
    <w:abstractNumId w:val="34"/>
  </w:num>
  <w:num w:numId="8">
    <w:abstractNumId w:val="53"/>
  </w:num>
  <w:num w:numId="9">
    <w:abstractNumId w:val="32"/>
  </w:num>
  <w:num w:numId="10">
    <w:abstractNumId w:val="7"/>
  </w:num>
  <w:num w:numId="11">
    <w:abstractNumId w:val="4"/>
  </w:num>
  <w:num w:numId="12">
    <w:abstractNumId w:val="9"/>
  </w:num>
  <w:num w:numId="13">
    <w:abstractNumId w:val="26"/>
  </w:num>
  <w:num w:numId="14">
    <w:abstractNumId w:val="12"/>
  </w:num>
  <w:num w:numId="15">
    <w:abstractNumId w:val="51"/>
  </w:num>
  <w:num w:numId="16">
    <w:abstractNumId w:val="47"/>
  </w:num>
  <w:num w:numId="17">
    <w:abstractNumId w:val="24"/>
  </w:num>
  <w:num w:numId="18">
    <w:abstractNumId w:val="0"/>
  </w:num>
  <w:num w:numId="19">
    <w:abstractNumId w:val="18"/>
  </w:num>
  <w:num w:numId="20">
    <w:abstractNumId w:val="17"/>
  </w:num>
  <w:num w:numId="21">
    <w:abstractNumId w:val="5"/>
  </w:num>
  <w:num w:numId="22">
    <w:abstractNumId w:val="39"/>
  </w:num>
  <w:num w:numId="23">
    <w:abstractNumId w:val="27"/>
  </w:num>
  <w:num w:numId="24">
    <w:abstractNumId w:val="11"/>
  </w:num>
  <w:num w:numId="25">
    <w:abstractNumId w:val="2"/>
  </w:num>
  <w:num w:numId="26">
    <w:abstractNumId w:val="6"/>
  </w:num>
  <w:num w:numId="27">
    <w:abstractNumId w:val="37"/>
  </w:num>
  <w:num w:numId="28">
    <w:abstractNumId w:val="48"/>
  </w:num>
  <w:num w:numId="29">
    <w:abstractNumId w:val="25"/>
  </w:num>
  <w:num w:numId="30">
    <w:abstractNumId w:val="13"/>
  </w:num>
  <w:num w:numId="31">
    <w:abstractNumId w:val="14"/>
  </w:num>
  <w:num w:numId="32">
    <w:abstractNumId w:val="38"/>
  </w:num>
  <w:num w:numId="33">
    <w:abstractNumId w:val="16"/>
  </w:num>
  <w:num w:numId="34">
    <w:abstractNumId w:val="40"/>
  </w:num>
  <w:num w:numId="35">
    <w:abstractNumId w:val="52"/>
  </w:num>
  <w:num w:numId="36">
    <w:abstractNumId w:val="43"/>
  </w:num>
  <w:num w:numId="37">
    <w:abstractNumId w:val="55"/>
  </w:num>
  <w:num w:numId="38">
    <w:abstractNumId w:val="20"/>
  </w:num>
  <w:num w:numId="39">
    <w:abstractNumId w:val="21"/>
  </w:num>
  <w:num w:numId="40">
    <w:abstractNumId w:val="22"/>
  </w:num>
  <w:num w:numId="41">
    <w:abstractNumId w:val="58"/>
  </w:num>
  <w:num w:numId="42">
    <w:abstractNumId w:val="10"/>
  </w:num>
  <w:num w:numId="43">
    <w:abstractNumId w:val="19"/>
  </w:num>
  <w:num w:numId="44">
    <w:abstractNumId w:val="41"/>
  </w:num>
  <w:num w:numId="45">
    <w:abstractNumId w:val="3"/>
  </w:num>
  <w:num w:numId="46">
    <w:abstractNumId w:val="36"/>
  </w:num>
  <w:num w:numId="47">
    <w:abstractNumId w:val="45"/>
  </w:num>
  <w:num w:numId="48">
    <w:abstractNumId w:val="33"/>
  </w:num>
  <w:num w:numId="49">
    <w:abstractNumId w:val="31"/>
  </w:num>
  <w:num w:numId="50">
    <w:abstractNumId w:val="1"/>
  </w:num>
  <w:num w:numId="51">
    <w:abstractNumId w:val="28"/>
  </w:num>
  <w:num w:numId="52">
    <w:abstractNumId w:val="50"/>
  </w:num>
  <w:num w:numId="53">
    <w:abstractNumId w:val="35"/>
  </w:num>
  <w:num w:numId="54">
    <w:abstractNumId w:val="56"/>
  </w:num>
  <w:num w:numId="55">
    <w:abstractNumId w:val="46"/>
  </w:num>
  <w:num w:numId="56">
    <w:abstractNumId w:val="44"/>
  </w:num>
  <w:num w:numId="57">
    <w:abstractNumId w:val="15"/>
  </w:num>
  <w:num w:numId="58">
    <w:abstractNumId w:val="29"/>
  </w:num>
  <w:num w:numId="59">
    <w:abstractNumId w:val="4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F8"/>
    <w:rsid w:val="005727F8"/>
    <w:rsid w:val="007B4DC0"/>
    <w:rsid w:val="008E25E4"/>
    <w:rsid w:val="00917853"/>
    <w:rsid w:val="00A52DAC"/>
    <w:rsid w:val="00CB5492"/>
    <w:rsid w:val="00E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41F7E1-93CB-469A-93C6-BC3128C0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2D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2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2DAC"/>
    <w:rPr>
      <w:sz w:val="20"/>
      <w:szCs w:val="20"/>
    </w:rPr>
  </w:style>
  <w:style w:type="paragraph" w:styleId="a7">
    <w:name w:val="List Paragraph"/>
    <w:basedOn w:val="a"/>
    <w:uiPriority w:val="34"/>
    <w:qFormat/>
    <w:rsid w:val="00A52DAC"/>
    <w:pPr>
      <w:ind w:leftChars="200" w:left="480"/>
    </w:pPr>
  </w:style>
  <w:style w:type="paragraph" w:customStyle="1" w:styleId="a8">
    <w:name w:val="標題一"/>
    <w:basedOn w:val="a"/>
    <w:uiPriority w:val="99"/>
    <w:rsid w:val="00A52DAC"/>
    <w:pPr>
      <w:spacing w:line="360" w:lineRule="auto"/>
    </w:pPr>
    <w:rPr>
      <w:rFonts w:ascii="華康中黑體" w:eastAsia="華康中黑體" w:hAnsi="Times New Roman"/>
      <w:color w:val="00FFF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2019-06-17T07:32:00Z</dcterms:created>
  <dcterms:modified xsi:type="dcterms:W3CDTF">2019-06-17T07:32:00Z</dcterms:modified>
</cp:coreProperties>
</file>